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186" w:type="dxa"/>
        <w:tblLook w:val="04A0" w:firstRow="1" w:lastRow="0" w:firstColumn="1" w:lastColumn="0" w:noHBand="0" w:noVBand="1"/>
      </w:tblPr>
      <w:tblGrid>
        <w:gridCol w:w="1129"/>
        <w:gridCol w:w="2977"/>
        <w:gridCol w:w="1559"/>
        <w:gridCol w:w="3261"/>
        <w:gridCol w:w="1701"/>
        <w:gridCol w:w="2551"/>
        <w:gridCol w:w="1008"/>
      </w:tblGrid>
      <w:tr w:rsidR="00240155" w:rsidRPr="00131521" w14:paraId="23A1DF8A" w14:textId="77777777" w:rsidTr="00AA7764">
        <w:trPr>
          <w:trHeight w:val="1235"/>
        </w:trPr>
        <w:tc>
          <w:tcPr>
            <w:tcW w:w="1129" w:type="dxa"/>
          </w:tcPr>
          <w:p w14:paraId="5DFE2088" w14:textId="1CB8A91E" w:rsidR="00240155" w:rsidRPr="00131521" w:rsidRDefault="00240155" w:rsidP="00131521">
            <w:pPr>
              <w:jc w:val="center"/>
              <w:rPr>
                <w:rFonts w:cstheme="minorHAnsi"/>
                <w:sz w:val="28"/>
                <w:szCs w:val="28"/>
              </w:rPr>
            </w:pPr>
            <w:r>
              <w:rPr>
                <w:rFonts w:cstheme="minorHAnsi"/>
                <w:sz w:val="28"/>
                <w:szCs w:val="28"/>
              </w:rPr>
              <w:t>EYFS</w:t>
            </w:r>
          </w:p>
        </w:tc>
        <w:tc>
          <w:tcPr>
            <w:tcW w:w="13057" w:type="dxa"/>
            <w:gridSpan w:val="6"/>
          </w:tcPr>
          <w:p w14:paraId="07772B1D" w14:textId="77777777" w:rsidR="00240155" w:rsidRPr="00796B86" w:rsidRDefault="00240155" w:rsidP="00240155">
            <w:pPr>
              <w:jc w:val="center"/>
              <w:rPr>
                <w:b/>
              </w:rPr>
            </w:pPr>
            <w:r w:rsidRPr="00796B86">
              <w:rPr>
                <w:b/>
              </w:rPr>
              <w:t>Talk about members of their immediate family and community. Begin to make sense of their own life-story and family’s history</w:t>
            </w:r>
          </w:p>
          <w:p w14:paraId="01BDB774" w14:textId="77777777" w:rsidR="00240155" w:rsidRDefault="00240155" w:rsidP="00240155">
            <w:pPr>
              <w:jc w:val="center"/>
            </w:pPr>
          </w:p>
          <w:p w14:paraId="66338E4B" w14:textId="77777777" w:rsidR="00240155" w:rsidRDefault="00240155" w:rsidP="00240155">
            <w:pPr>
              <w:jc w:val="center"/>
            </w:pPr>
            <w:r>
              <w:t>As part of our talk-rich environment, children learn to tell everyday stories and share details of their own life-story, using the past tense, through extended and frequent back and forth interactions with engaged adults in the provision. Across the Nursery year, the children will have several opportunities to describe important family experiences such as birthdays and holidays, based on pictures brought in from home.</w:t>
            </w:r>
          </w:p>
          <w:p w14:paraId="62E6B314" w14:textId="77777777" w:rsidR="00240155" w:rsidRDefault="00240155" w:rsidP="00240155">
            <w:pPr>
              <w:jc w:val="center"/>
            </w:pPr>
          </w:p>
          <w:p w14:paraId="47710352" w14:textId="77777777" w:rsidR="00240155" w:rsidRDefault="00240155" w:rsidP="00240155">
            <w:pPr>
              <w:jc w:val="center"/>
              <w:rPr>
                <w:b/>
              </w:rPr>
            </w:pPr>
            <w:r>
              <w:t xml:space="preserve"> </w:t>
            </w:r>
            <w:r w:rsidRPr="00796B86">
              <w:rPr>
                <w:b/>
              </w:rPr>
              <w:t>Compare and contrast characters from stories, including figures from the past.</w:t>
            </w:r>
          </w:p>
          <w:p w14:paraId="559940B2" w14:textId="77777777" w:rsidR="00240155" w:rsidRDefault="00240155" w:rsidP="00240155">
            <w:pPr>
              <w:jc w:val="center"/>
              <w:rPr>
                <w:b/>
              </w:rPr>
            </w:pPr>
          </w:p>
          <w:p w14:paraId="7353D9AF" w14:textId="77777777" w:rsidR="00240155" w:rsidRDefault="00240155" w:rsidP="00240155">
            <w:pPr>
              <w:jc w:val="center"/>
              <w:rPr>
                <w:b/>
              </w:rPr>
            </w:pPr>
            <w:r>
              <w:t>We explore the text (To be confirmed by Reception): Through exploration of the pictures in the story, and photographs from different points in their lives, the children are supported to notice differences and similarities between the past and present.</w:t>
            </w:r>
          </w:p>
          <w:p w14:paraId="72D2F36D" w14:textId="77777777" w:rsidR="00240155" w:rsidRDefault="00240155" w:rsidP="00240155">
            <w:pPr>
              <w:jc w:val="center"/>
              <w:rPr>
                <w:b/>
              </w:rPr>
            </w:pPr>
          </w:p>
          <w:p w14:paraId="21D18952" w14:textId="77777777" w:rsidR="00240155" w:rsidRDefault="00240155" w:rsidP="00240155">
            <w:pPr>
              <w:jc w:val="center"/>
              <w:rPr>
                <w:b/>
              </w:rPr>
            </w:pPr>
            <w:r w:rsidRPr="00796B86">
              <w:rPr>
                <w:b/>
              </w:rPr>
              <w:t>Comment on images of familiar situations in the past</w:t>
            </w:r>
          </w:p>
          <w:p w14:paraId="7E8DD7D7" w14:textId="77777777" w:rsidR="00240155" w:rsidRDefault="00240155" w:rsidP="00240155">
            <w:pPr>
              <w:jc w:val="center"/>
              <w:rPr>
                <w:b/>
                <w:sz w:val="28"/>
              </w:rPr>
            </w:pPr>
          </w:p>
          <w:p w14:paraId="229E5722" w14:textId="77777777" w:rsidR="00240155" w:rsidRPr="00796B86" w:rsidRDefault="00240155" w:rsidP="00240155">
            <w:pPr>
              <w:jc w:val="center"/>
              <w:rPr>
                <w:b/>
                <w:sz w:val="28"/>
              </w:rPr>
            </w:pPr>
            <w:r>
              <w:t xml:space="preserve">An exploration of photographs of our local area around the school and local area provides children with the opportunities to comment on a familiar place in the past. Through guided observations, the children are scaffolded to notice what is similar and different and notice how it has changed. (To be confirmed with reception that this is correct) </w:t>
            </w:r>
          </w:p>
          <w:p w14:paraId="6DD51C0C" w14:textId="320DF5AA" w:rsidR="00240155" w:rsidRPr="00131521" w:rsidRDefault="00240155" w:rsidP="00622DEB">
            <w:pPr>
              <w:jc w:val="center"/>
              <w:rPr>
                <w:rFonts w:cstheme="minorHAnsi"/>
                <w:sz w:val="28"/>
                <w:szCs w:val="28"/>
              </w:rPr>
            </w:pPr>
          </w:p>
        </w:tc>
      </w:tr>
      <w:tr w:rsidR="00EB4637" w:rsidRPr="00131521" w14:paraId="0AA447DB" w14:textId="77777777" w:rsidTr="00564A70">
        <w:trPr>
          <w:trHeight w:val="1235"/>
        </w:trPr>
        <w:tc>
          <w:tcPr>
            <w:tcW w:w="1129" w:type="dxa"/>
          </w:tcPr>
          <w:p w14:paraId="523DED3F" w14:textId="50A9CA09" w:rsidR="00EB4637" w:rsidRPr="00131521" w:rsidRDefault="00EB4637" w:rsidP="00131521">
            <w:pPr>
              <w:jc w:val="center"/>
              <w:rPr>
                <w:rFonts w:cstheme="minorHAnsi"/>
                <w:sz w:val="28"/>
                <w:szCs w:val="28"/>
              </w:rPr>
            </w:pPr>
          </w:p>
        </w:tc>
        <w:tc>
          <w:tcPr>
            <w:tcW w:w="2977" w:type="dxa"/>
          </w:tcPr>
          <w:p w14:paraId="0687CA14" w14:textId="77777777" w:rsidR="00240155" w:rsidRDefault="00240155" w:rsidP="00240155">
            <w:pPr>
              <w:jc w:val="center"/>
              <w:rPr>
                <w:rFonts w:cstheme="minorHAnsi"/>
                <w:sz w:val="28"/>
                <w:szCs w:val="28"/>
              </w:rPr>
            </w:pPr>
            <w:r>
              <w:rPr>
                <w:rFonts w:cstheme="minorHAnsi"/>
                <w:sz w:val="28"/>
                <w:szCs w:val="28"/>
              </w:rPr>
              <w:t>Term 1</w:t>
            </w:r>
          </w:p>
          <w:p w14:paraId="2CC37470" w14:textId="77777777" w:rsidR="00EB4637" w:rsidRDefault="00EB4637" w:rsidP="00131521">
            <w:pPr>
              <w:jc w:val="center"/>
              <w:rPr>
                <w:rFonts w:cstheme="minorHAnsi"/>
                <w:sz w:val="28"/>
                <w:szCs w:val="28"/>
              </w:rPr>
            </w:pPr>
          </w:p>
        </w:tc>
        <w:tc>
          <w:tcPr>
            <w:tcW w:w="1559" w:type="dxa"/>
          </w:tcPr>
          <w:p w14:paraId="6156AB67" w14:textId="16958675" w:rsidR="00EB4637" w:rsidRDefault="00240155" w:rsidP="00131521">
            <w:pPr>
              <w:jc w:val="center"/>
              <w:rPr>
                <w:rFonts w:cstheme="minorHAnsi"/>
                <w:sz w:val="28"/>
                <w:szCs w:val="28"/>
              </w:rPr>
            </w:pPr>
            <w:r>
              <w:rPr>
                <w:rFonts w:cstheme="minorHAnsi"/>
                <w:sz w:val="28"/>
                <w:szCs w:val="28"/>
              </w:rPr>
              <w:t>Term 2</w:t>
            </w:r>
          </w:p>
        </w:tc>
        <w:tc>
          <w:tcPr>
            <w:tcW w:w="3261" w:type="dxa"/>
          </w:tcPr>
          <w:p w14:paraId="54FA6988" w14:textId="252B8ABC" w:rsidR="00EB4637" w:rsidRDefault="00240155" w:rsidP="00131521">
            <w:pPr>
              <w:jc w:val="center"/>
              <w:rPr>
                <w:rFonts w:cstheme="minorHAnsi"/>
                <w:sz w:val="28"/>
                <w:szCs w:val="28"/>
              </w:rPr>
            </w:pPr>
            <w:r>
              <w:rPr>
                <w:rFonts w:cstheme="minorHAnsi"/>
                <w:sz w:val="28"/>
                <w:szCs w:val="28"/>
              </w:rPr>
              <w:t>Term 3</w:t>
            </w:r>
          </w:p>
        </w:tc>
        <w:tc>
          <w:tcPr>
            <w:tcW w:w="1701" w:type="dxa"/>
          </w:tcPr>
          <w:p w14:paraId="25AF5B74" w14:textId="78E2FB6E" w:rsidR="00EB4637" w:rsidRDefault="00240155" w:rsidP="00131521">
            <w:pPr>
              <w:jc w:val="center"/>
              <w:rPr>
                <w:rFonts w:cstheme="minorHAnsi"/>
                <w:sz w:val="28"/>
                <w:szCs w:val="28"/>
              </w:rPr>
            </w:pPr>
            <w:r>
              <w:rPr>
                <w:rFonts w:cstheme="minorHAnsi"/>
                <w:sz w:val="28"/>
                <w:szCs w:val="28"/>
              </w:rPr>
              <w:t>Term 4</w:t>
            </w:r>
          </w:p>
        </w:tc>
        <w:tc>
          <w:tcPr>
            <w:tcW w:w="2551" w:type="dxa"/>
          </w:tcPr>
          <w:p w14:paraId="53542AD6" w14:textId="70BE7EA6" w:rsidR="00EB4637" w:rsidRDefault="00240155" w:rsidP="00131521">
            <w:pPr>
              <w:jc w:val="center"/>
              <w:rPr>
                <w:rFonts w:cstheme="minorHAnsi"/>
                <w:sz w:val="28"/>
                <w:szCs w:val="28"/>
              </w:rPr>
            </w:pPr>
            <w:r>
              <w:rPr>
                <w:rFonts w:cstheme="minorHAnsi"/>
                <w:sz w:val="28"/>
                <w:szCs w:val="28"/>
              </w:rPr>
              <w:t>Term 5</w:t>
            </w:r>
          </w:p>
        </w:tc>
        <w:tc>
          <w:tcPr>
            <w:tcW w:w="1008" w:type="dxa"/>
          </w:tcPr>
          <w:p w14:paraId="5EFC2856" w14:textId="5C9650C6" w:rsidR="00EB4637" w:rsidRDefault="00240155" w:rsidP="00622DEB">
            <w:pPr>
              <w:jc w:val="center"/>
              <w:rPr>
                <w:rFonts w:cstheme="minorHAnsi"/>
                <w:sz w:val="28"/>
                <w:szCs w:val="28"/>
              </w:rPr>
            </w:pPr>
            <w:r>
              <w:rPr>
                <w:rFonts w:cstheme="minorHAnsi"/>
                <w:sz w:val="28"/>
                <w:szCs w:val="28"/>
              </w:rPr>
              <w:t>Term 6</w:t>
            </w:r>
          </w:p>
        </w:tc>
      </w:tr>
      <w:tr w:rsidR="00F303BB" w:rsidRPr="00131521" w14:paraId="12C964A1" w14:textId="77777777" w:rsidTr="00564A70">
        <w:trPr>
          <w:trHeight w:val="1372"/>
        </w:trPr>
        <w:tc>
          <w:tcPr>
            <w:tcW w:w="1129" w:type="dxa"/>
          </w:tcPr>
          <w:p w14:paraId="14096942" w14:textId="77777777" w:rsidR="00F303BB" w:rsidRDefault="00F303BB" w:rsidP="00F303BB">
            <w:pPr>
              <w:jc w:val="center"/>
              <w:rPr>
                <w:rFonts w:cstheme="minorHAnsi"/>
                <w:sz w:val="28"/>
                <w:szCs w:val="28"/>
              </w:rPr>
            </w:pPr>
          </w:p>
          <w:p w14:paraId="4817BE53" w14:textId="77777777" w:rsidR="00F303BB" w:rsidRPr="00131521" w:rsidRDefault="00F303BB" w:rsidP="00F303BB">
            <w:pPr>
              <w:jc w:val="center"/>
              <w:rPr>
                <w:rFonts w:cstheme="minorHAnsi"/>
                <w:sz w:val="28"/>
                <w:szCs w:val="28"/>
              </w:rPr>
            </w:pPr>
            <w:r>
              <w:rPr>
                <w:rFonts w:cstheme="minorHAnsi"/>
                <w:sz w:val="28"/>
                <w:szCs w:val="28"/>
              </w:rPr>
              <w:t>Year 1</w:t>
            </w:r>
          </w:p>
        </w:tc>
        <w:tc>
          <w:tcPr>
            <w:tcW w:w="2977" w:type="dxa"/>
          </w:tcPr>
          <w:p w14:paraId="1A057F39" w14:textId="27DCA940" w:rsidR="00C1452E" w:rsidRDefault="00C1452E" w:rsidP="009B0283">
            <w:pPr>
              <w:jc w:val="center"/>
            </w:pPr>
            <w:r w:rsidRPr="00EB4637">
              <w:rPr>
                <w:b/>
                <w:bCs/>
              </w:rPr>
              <w:t>Significant people in the past who have contributed to National and International Achievements</w:t>
            </w:r>
            <w:r>
              <w:t xml:space="preserve"> – Neil Armstrong. Compare with Tim Peake.</w:t>
            </w:r>
          </w:p>
        </w:tc>
        <w:tc>
          <w:tcPr>
            <w:tcW w:w="1559" w:type="dxa"/>
          </w:tcPr>
          <w:p w14:paraId="56BCDDA0" w14:textId="7FD89CAB" w:rsidR="00C0579B" w:rsidRDefault="00C0579B" w:rsidP="009B0283">
            <w:pPr>
              <w:jc w:val="center"/>
            </w:pPr>
          </w:p>
        </w:tc>
        <w:tc>
          <w:tcPr>
            <w:tcW w:w="3261" w:type="dxa"/>
          </w:tcPr>
          <w:p w14:paraId="32F4A129" w14:textId="77777777" w:rsidR="00C1452E" w:rsidRDefault="00C1452E" w:rsidP="00C1452E">
            <w:pPr>
              <w:jc w:val="center"/>
            </w:pPr>
            <w:r w:rsidRPr="00EB4637">
              <w:rPr>
                <w:b/>
                <w:bCs/>
              </w:rPr>
              <w:t>Events beyond living memory that are significant Nationally or Globally</w:t>
            </w:r>
            <w:r>
              <w:t xml:space="preserve"> – The Great Fire of London</w:t>
            </w:r>
          </w:p>
          <w:p w14:paraId="39925200" w14:textId="36D60FFC" w:rsidR="0066284C" w:rsidRDefault="0066284C" w:rsidP="00950293">
            <w:pPr>
              <w:jc w:val="center"/>
            </w:pPr>
          </w:p>
        </w:tc>
        <w:tc>
          <w:tcPr>
            <w:tcW w:w="1701" w:type="dxa"/>
          </w:tcPr>
          <w:p w14:paraId="3E0D3134" w14:textId="13D22859" w:rsidR="00622DEB" w:rsidRDefault="00C0579B" w:rsidP="00F303BB">
            <w:pPr>
              <w:jc w:val="center"/>
            </w:pPr>
            <w:r>
              <w:t xml:space="preserve"> </w:t>
            </w:r>
          </w:p>
        </w:tc>
        <w:tc>
          <w:tcPr>
            <w:tcW w:w="2551" w:type="dxa"/>
          </w:tcPr>
          <w:p w14:paraId="04699D0D" w14:textId="77777777" w:rsidR="00C0579B" w:rsidRDefault="00C0579B" w:rsidP="00F303BB">
            <w:pPr>
              <w:jc w:val="center"/>
            </w:pPr>
            <w:r w:rsidRPr="00EB4637">
              <w:rPr>
                <w:b/>
                <w:bCs/>
              </w:rPr>
              <w:t xml:space="preserve">Significant person, events, places in </w:t>
            </w:r>
            <w:r w:rsidR="00A26221" w:rsidRPr="00EB4637">
              <w:rPr>
                <w:b/>
                <w:bCs/>
              </w:rPr>
              <w:t>their own locality</w:t>
            </w:r>
            <w:r>
              <w:t xml:space="preserve"> – Isambard kingdom Brunel</w:t>
            </w:r>
          </w:p>
        </w:tc>
        <w:tc>
          <w:tcPr>
            <w:tcW w:w="1008" w:type="dxa"/>
          </w:tcPr>
          <w:p w14:paraId="308C55EE" w14:textId="006299D4" w:rsidR="00622DEB" w:rsidRDefault="00C0579B" w:rsidP="00622DEB">
            <w:pPr>
              <w:jc w:val="center"/>
            </w:pPr>
            <w:r>
              <w:t xml:space="preserve"> </w:t>
            </w:r>
          </w:p>
        </w:tc>
      </w:tr>
      <w:tr w:rsidR="00F303BB" w:rsidRPr="00131521" w14:paraId="3FCB3F01" w14:textId="77777777" w:rsidTr="00564A70">
        <w:trPr>
          <w:trHeight w:val="1235"/>
        </w:trPr>
        <w:tc>
          <w:tcPr>
            <w:tcW w:w="1129" w:type="dxa"/>
          </w:tcPr>
          <w:p w14:paraId="53262DCF" w14:textId="77777777" w:rsidR="00F303BB" w:rsidRDefault="00F303BB" w:rsidP="00F303BB">
            <w:pPr>
              <w:jc w:val="center"/>
              <w:rPr>
                <w:rFonts w:cstheme="minorHAnsi"/>
                <w:sz w:val="28"/>
                <w:szCs w:val="28"/>
              </w:rPr>
            </w:pPr>
          </w:p>
          <w:p w14:paraId="7AB83650" w14:textId="77777777" w:rsidR="00F303BB" w:rsidRPr="00131521" w:rsidRDefault="00F303BB" w:rsidP="00F303BB">
            <w:pPr>
              <w:jc w:val="center"/>
              <w:rPr>
                <w:rFonts w:cstheme="minorHAnsi"/>
                <w:sz w:val="28"/>
                <w:szCs w:val="28"/>
              </w:rPr>
            </w:pPr>
            <w:r>
              <w:rPr>
                <w:rFonts w:cstheme="minorHAnsi"/>
                <w:sz w:val="28"/>
                <w:szCs w:val="28"/>
              </w:rPr>
              <w:t>Year 2</w:t>
            </w:r>
          </w:p>
        </w:tc>
        <w:tc>
          <w:tcPr>
            <w:tcW w:w="2977" w:type="dxa"/>
          </w:tcPr>
          <w:p w14:paraId="03F3CF02" w14:textId="6081834E" w:rsidR="00950293" w:rsidRDefault="00950293" w:rsidP="00F303BB">
            <w:pPr>
              <w:jc w:val="center"/>
            </w:pPr>
            <w:r w:rsidRPr="00EB4637">
              <w:rPr>
                <w:b/>
                <w:bCs/>
              </w:rPr>
              <w:t>Significant individuals who contributed to National and International Achievements</w:t>
            </w:r>
            <w:r>
              <w:t xml:space="preserve"> – Mary Seacole and Florence Nightingale.</w:t>
            </w:r>
          </w:p>
        </w:tc>
        <w:tc>
          <w:tcPr>
            <w:tcW w:w="1559" w:type="dxa"/>
          </w:tcPr>
          <w:p w14:paraId="65F77B9D" w14:textId="61B41608" w:rsidR="00C0579B" w:rsidRDefault="00C0579B" w:rsidP="00F303BB">
            <w:pPr>
              <w:jc w:val="center"/>
            </w:pPr>
          </w:p>
        </w:tc>
        <w:tc>
          <w:tcPr>
            <w:tcW w:w="3261" w:type="dxa"/>
          </w:tcPr>
          <w:p w14:paraId="6925C302" w14:textId="77777777" w:rsidR="00950293" w:rsidRDefault="00950293" w:rsidP="00950293">
            <w:pPr>
              <w:jc w:val="center"/>
            </w:pPr>
            <w:r w:rsidRPr="00EB4637">
              <w:rPr>
                <w:b/>
                <w:bCs/>
              </w:rPr>
              <w:t>Events beyond living memory –</w:t>
            </w:r>
            <w:r>
              <w:t xml:space="preserve"> Wright Brothers First Flight 1903.</w:t>
            </w:r>
          </w:p>
          <w:p w14:paraId="68B709DA" w14:textId="77777777" w:rsidR="00950293" w:rsidRDefault="00950293" w:rsidP="00950293">
            <w:pPr>
              <w:jc w:val="center"/>
            </w:pPr>
            <w:r>
              <w:t xml:space="preserve">Compare transport now and then. </w:t>
            </w:r>
          </w:p>
          <w:p w14:paraId="6D5595E6" w14:textId="4AAF6AF8" w:rsidR="00047C81" w:rsidRDefault="00047C81" w:rsidP="00F303BB">
            <w:pPr>
              <w:jc w:val="center"/>
            </w:pPr>
          </w:p>
        </w:tc>
        <w:tc>
          <w:tcPr>
            <w:tcW w:w="1701" w:type="dxa"/>
          </w:tcPr>
          <w:p w14:paraId="3795EFA0" w14:textId="54BE1DB4" w:rsidR="00622DEB" w:rsidRDefault="00625499" w:rsidP="00F303BB">
            <w:pPr>
              <w:jc w:val="center"/>
            </w:pPr>
            <w:r>
              <w:t xml:space="preserve"> </w:t>
            </w:r>
          </w:p>
        </w:tc>
        <w:tc>
          <w:tcPr>
            <w:tcW w:w="2551" w:type="dxa"/>
          </w:tcPr>
          <w:p w14:paraId="11F132DE" w14:textId="77777777" w:rsidR="00047C81" w:rsidRDefault="00E9372F" w:rsidP="00F303BB">
            <w:pPr>
              <w:jc w:val="center"/>
            </w:pPr>
            <w:r w:rsidRPr="00EB4637">
              <w:rPr>
                <w:b/>
                <w:bCs/>
              </w:rPr>
              <w:t>Significant historical places in their own locality</w:t>
            </w:r>
            <w:r>
              <w:t xml:space="preserve"> – Castles and Knights. Bristol had a castle. Medieval History.</w:t>
            </w:r>
          </w:p>
        </w:tc>
        <w:tc>
          <w:tcPr>
            <w:tcW w:w="1008" w:type="dxa"/>
          </w:tcPr>
          <w:p w14:paraId="463D7C02" w14:textId="1C8660BA" w:rsidR="00F303BB" w:rsidRDefault="00C0579B" w:rsidP="00622DEB">
            <w:pPr>
              <w:jc w:val="center"/>
            </w:pPr>
            <w:r>
              <w:t xml:space="preserve"> </w:t>
            </w:r>
          </w:p>
        </w:tc>
      </w:tr>
      <w:tr w:rsidR="00F303BB" w:rsidRPr="00131521" w14:paraId="0B0B605B" w14:textId="77777777" w:rsidTr="00564A70">
        <w:trPr>
          <w:trHeight w:val="841"/>
        </w:trPr>
        <w:tc>
          <w:tcPr>
            <w:tcW w:w="1129" w:type="dxa"/>
          </w:tcPr>
          <w:p w14:paraId="733CE0E0" w14:textId="77777777" w:rsidR="00F303BB" w:rsidRDefault="00F303BB" w:rsidP="00F303BB">
            <w:pPr>
              <w:jc w:val="center"/>
              <w:rPr>
                <w:rFonts w:cstheme="minorHAnsi"/>
                <w:sz w:val="28"/>
                <w:szCs w:val="28"/>
              </w:rPr>
            </w:pPr>
          </w:p>
          <w:p w14:paraId="018BF793" w14:textId="77777777" w:rsidR="00F303BB" w:rsidRPr="00131521" w:rsidRDefault="00F303BB" w:rsidP="00F303BB">
            <w:pPr>
              <w:jc w:val="center"/>
              <w:rPr>
                <w:rFonts w:cstheme="minorHAnsi"/>
                <w:sz w:val="28"/>
                <w:szCs w:val="28"/>
              </w:rPr>
            </w:pPr>
            <w:r>
              <w:rPr>
                <w:rFonts w:cstheme="minorHAnsi"/>
                <w:sz w:val="28"/>
                <w:szCs w:val="28"/>
              </w:rPr>
              <w:t>Year 3</w:t>
            </w:r>
          </w:p>
        </w:tc>
        <w:tc>
          <w:tcPr>
            <w:tcW w:w="2977" w:type="dxa"/>
          </w:tcPr>
          <w:p w14:paraId="757F7533" w14:textId="77777777" w:rsidR="00F303BB" w:rsidRPr="00EB4637" w:rsidRDefault="00F303BB" w:rsidP="00F303BB">
            <w:pPr>
              <w:jc w:val="center"/>
              <w:rPr>
                <w:rFonts w:cstheme="minorHAnsi"/>
                <w:b/>
                <w:bCs/>
                <w:sz w:val="28"/>
                <w:szCs w:val="28"/>
              </w:rPr>
            </w:pPr>
            <w:r w:rsidRPr="00EB4637">
              <w:rPr>
                <w:rFonts w:cstheme="minorHAnsi"/>
                <w:b/>
                <w:bCs/>
                <w:sz w:val="28"/>
                <w:szCs w:val="28"/>
              </w:rPr>
              <w:t>Changes in Britain from Stone Age to Iron Age</w:t>
            </w:r>
          </w:p>
        </w:tc>
        <w:tc>
          <w:tcPr>
            <w:tcW w:w="1559" w:type="dxa"/>
          </w:tcPr>
          <w:p w14:paraId="54DF9DF0" w14:textId="6A398D58" w:rsidR="0023601B" w:rsidRDefault="0023601B" w:rsidP="00F303BB">
            <w:pPr>
              <w:jc w:val="center"/>
            </w:pPr>
          </w:p>
        </w:tc>
        <w:tc>
          <w:tcPr>
            <w:tcW w:w="3261" w:type="dxa"/>
          </w:tcPr>
          <w:p w14:paraId="18005394" w14:textId="77777777" w:rsidR="00F303BB" w:rsidRPr="00131521" w:rsidRDefault="001B2612" w:rsidP="00F303BB">
            <w:pPr>
              <w:jc w:val="center"/>
              <w:rPr>
                <w:rFonts w:cstheme="minorHAnsi"/>
                <w:sz w:val="28"/>
                <w:szCs w:val="28"/>
              </w:rPr>
            </w:pPr>
            <w:r w:rsidRPr="00EB4637">
              <w:rPr>
                <w:b/>
                <w:bCs/>
                <w:sz w:val="24"/>
                <w:szCs w:val="24"/>
              </w:rPr>
              <w:t>Iron Age hill forts</w:t>
            </w:r>
            <w:r w:rsidRPr="001B2612">
              <w:rPr>
                <w:sz w:val="24"/>
                <w:szCs w:val="24"/>
              </w:rPr>
              <w:t>: tribal kingdoms, farming, art and culture</w:t>
            </w:r>
          </w:p>
        </w:tc>
        <w:tc>
          <w:tcPr>
            <w:tcW w:w="1701" w:type="dxa"/>
          </w:tcPr>
          <w:p w14:paraId="5F932636" w14:textId="148C5A17" w:rsidR="00394729" w:rsidRDefault="00394729" w:rsidP="00394729">
            <w:pPr>
              <w:jc w:val="center"/>
            </w:pPr>
          </w:p>
          <w:p w14:paraId="2B2DD077" w14:textId="6768E325" w:rsidR="00622DEB" w:rsidRDefault="007717FB" w:rsidP="00D1136F">
            <w:pPr>
              <w:jc w:val="center"/>
            </w:pPr>
            <w:r>
              <w:t xml:space="preserve"> </w:t>
            </w:r>
          </w:p>
        </w:tc>
        <w:tc>
          <w:tcPr>
            <w:tcW w:w="2551" w:type="dxa"/>
          </w:tcPr>
          <w:p w14:paraId="6CD425EA" w14:textId="77777777" w:rsidR="001B2612" w:rsidRPr="001B2612" w:rsidRDefault="001B2612" w:rsidP="00663401">
            <w:pPr>
              <w:jc w:val="center"/>
              <w:rPr>
                <w:sz w:val="24"/>
                <w:szCs w:val="24"/>
              </w:rPr>
            </w:pPr>
            <w:r w:rsidRPr="00EB4637">
              <w:rPr>
                <w:rFonts w:cstheme="minorHAnsi"/>
                <w:b/>
                <w:bCs/>
                <w:sz w:val="28"/>
                <w:szCs w:val="28"/>
              </w:rPr>
              <w:t>Ancient Greece</w:t>
            </w:r>
            <w:r>
              <w:rPr>
                <w:rFonts w:cstheme="minorHAnsi"/>
                <w:sz w:val="28"/>
                <w:szCs w:val="28"/>
              </w:rPr>
              <w:t xml:space="preserve"> </w:t>
            </w:r>
            <w:r w:rsidRPr="004C4819">
              <w:rPr>
                <w:rFonts w:cstheme="minorHAnsi"/>
                <w:sz w:val="18"/>
                <w:szCs w:val="28"/>
              </w:rPr>
              <w:t xml:space="preserve">- </w:t>
            </w:r>
            <w:r w:rsidRPr="004C4819">
              <w:rPr>
                <w:sz w:val="18"/>
              </w:rPr>
              <w:t>a study of Greek life and achievements and their influence on the western world</w:t>
            </w:r>
          </w:p>
        </w:tc>
        <w:tc>
          <w:tcPr>
            <w:tcW w:w="1008" w:type="dxa"/>
          </w:tcPr>
          <w:p w14:paraId="0C78A2D4" w14:textId="4D1BCB2E" w:rsidR="00F303BB" w:rsidRDefault="00F303BB" w:rsidP="00663401">
            <w:pPr>
              <w:jc w:val="center"/>
            </w:pPr>
          </w:p>
        </w:tc>
      </w:tr>
      <w:tr w:rsidR="00F303BB" w:rsidRPr="00131521" w14:paraId="2BCBAF6E" w14:textId="77777777" w:rsidTr="00564A70">
        <w:trPr>
          <w:trHeight w:val="1235"/>
        </w:trPr>
        <w:tc>
          <w:tcPr>
            <w:tcW w:w="1129" w:type="dxa"/>
          </w:tcPr>
          <w:p w14:paraId="4E7C4585" w14:textId="77777777" w:rsidR="00F303BB" w:rsidRDefault="00F303BB" w:rsidP="00F303BB">
            <w:pPr>
              <w:jc w:val="center"/>
              <w:rPr>
                <w:rFonts w:cstheme="minorHAnsi"/>
                <w:sz w:val="28"/>
                <w:szCs w:val="28"/>
              </w:rPr>
            </w:pPr>
          </w:p>
          <w:p w14:paraId="1083DD94" w14:textId="77777777" w:rsidR="00F303BB" w:rsidRPr="00131521" w:rsidRDefault="00F303BB" w:rsidP="00F303BB">
            <w:pPr>
              <w:jc w:val="center"/>
              <w:rPr>
                <w:rFonts w:cstheme="minorHAnsi"/>
                <w:sz w:val="28"/>
                <w:szCs w:val="28"/>
              </w:rPr>
            </w:pPr>
            <w:r>
              <w:rPr>
                <w:rFonts w:cstheme="minorHAnsi"/>
                <w:sz w:val="28"/>
                <w:szCs w:val="28"/>
              </w:rPr>
              <w:t>Year 4</w:t>
            </w:r>
          </w:p>
        </w:tc>
        <w:tc>
          <w:tcPr>
            <w:tcW w:w="2977" w:type="dxa"/>
          </w:tcPr>
          <w:p w14:paraId="5BBEFCD4" w14:textId="77777777" w:rsidR="00F303BB" w:rsidRPr="00131521" w:rsidRDefault="00F303BB" w:rsidP="00950293">
            <w:pPr>
              <w:jc w:val="center"/>
              <w:rPr>
                <w:rFonts w:cstheme="minorHAnsi"/>
                <w:sz w:val="28"/>
                <w:szCs w:val="28"/>
              </w:rPr>
            </w:pPr>
            <w:r w:rsidRPr="00EB4637">
              <w:rPr>
                <w:b/>
                <w:bCs/>
                <w:sz w:val="28"/>
              </w:rPr>
              <w:t>Ancient Egypt</w:t>
            </w:r>
            <w:r>
              <w:rPr>
                <w:sz w:val="28"/>
              </w:rPr>
              <w:t xml:space="preserve"> - </w:t>
            </w:r>
            <w:r w:rsidRPr="00F303BB">
              <w:t>the achievements of the earliest civilisations</w:t>
            </w:r>
          </w:p>
        </w:tc>
        <w:tc>
          <w:tcPr>
            <w:tcW w:w="1559" w:type="dxa"/>
          </w:tcPr>
          <w:p w14:paraId="28695320" w14:textId="3DDEE486" w:rsidR="00622DEB" w:rsidRDefault="00D1136F" w:rsidP="00F303BB">
            <w:pPr>
              <w:jc w:val="center"/>
            </w:pPr>
            <w:r>
              <w:t xml:space="preserve"> </w:t>
            </w:r>
          </w:p>
        </w:tc>
        <w:tc>
          <w:tcPr>
            <w:tcW w:w="3261" w:type="dxa"/>
          </w:tcPr>
          <w:p w14:paraId="78B40643" w14:textId="00BD80B2" w:rsidR="00F303BB" w:rsidRPr="00131521" w:rsidRDefault="00F303BB" w:rsidP="00F303BB">
            <w:pPr>
              <w:jc w:val="center"/>
              <w:rPr>
                <w:rFonts w:cstheme="minorHAnsi"/>
                <w:sz w:val="28"/>
                <w:szCs w:val="28"/>
              </w:rPr>
            </w:pPr>
            <w:r w:rsidRPr="00EB4637">
              <w:rPr>
                <w:rFonts w:cstheme="minorHAnsi"/>
                <w:b/>
                <w:bCs/>
                <w:sz w:val="28"/>
                <w:szCs w:val="28"/>
              </w:rPr>
              <w:t>The Roman Empire</w:t>
            </w:r>
            <w:r>
              <w:rPr>
                <w:rFonts w:cstheme="minorHAnsi"/>
                <w:sz w:val="28"/>
                <w:szCs w:val="28"/>
              </w:rPr>
              <w:t xml:space="preserve"> </w:t>
            </w:r>
          </w:p>
        </w:tc>
        <w:tc>
          <w:tcPr>
            <w:tcW w:w="1701" w:type="dxa"/>
          </w:tcPr>
          <w:p w14:paraId="04810CBB" w14:textId="2AF1B99B" w:rsidR="00622DEB" w:rsidRDefault="00D1136F" w:rsidP="00F303BB">
            <w:pPr>
              <w:jc w:val="center"/>
            </w:pPr>
            <w:r>
              <w:t xml:space="preserve"> </w:t>
            </w:r>
          </w:p>
        </w:tc>
        <w:tc>
          <w:tcPr>
            <w:tcW w:w="2551" w:type="dxa"/>
          </w:tcPr>
          <w:p w14:paraId="48B4417F" w14:textId="123B13D3" w:rsidR="00635FF4" w:rsidRPr="00683C0B" w:rsidRDefault="00683C0B" w:rsidP="00F303BB">
            <w:pPr>
              <w:jc w:val="center"/>
              <w:rPr>
                <w:b/>
                <w:bCs/>
                <w:sz w:val="28"/>
                <w:szCs w:val="28"/>
              </w:rPr>
            </w:pPr>
            <w:r w:rsidRPr="00683C0B">
              <w:rPr>
                <w:b/>
                <w:bCs/>
                <w:sz w:val="28"/>
                <w:szCs w:val="28"/>
              </w:rPr>
              <w:t>The impact of the Roman Empire on Britain</w:t>
            </w:r>
          </w:p>
        </w:tc>
        <w:tc>
          <w:tcPr>
            <w:tcW w:w="1008" w:type="dxa"/>
          </w:tcPr>
          <w:p w14:paraId="5940F389" w14:textId="166A2962" w:rsidR="00444B23" w:rsidRDefault="008A3BC4" w:rsidP="00622DEB">
            <w:pPr>
              <w:jc w:val="center"/>
            </w:pPr>
            <w:r>
              <w:t xml:space="preserve"> </w:t>
            </w:r>
          </w:p>
        </w:tc>
      </w:tr>
      <w:tr w:rsidR="00F303BB" w:rsidRPr="00131521" w14:paraId="46CC260A" w14:textId="77777777" w:rsidTr="00564A70">
        <w:trPr>
          <w:trHeight w:val="1372"/>
        </w:trPr>
        <w:tc>
          <w:tcPr>
            <w:tcW w:w="1129" w:type="dxa"/>
          </w:tcPr>
          <w:p w14:paraId="4015CE93" w14:textId="77777777" w:rsidR="00F303BB" w:rsidRDefault="00F303BB" w:rsidP="00F303BB">
            <w:pPr>
              <w:jc w:val="center"/>
              <w:rPr>
                <w:rFonts w:cstheme="minorHAnsi"/>
                <w:sz w:val="28"/>
                <w:szCs w:val="28"/>
              </w:rPr>
            </w:pPr>
          </w:p>
          <w:p w14:paraId="1FA2BF69" w14:textId="77777777" w:rsidR="00F303BB" w:rsidRDefault="00F303BB" w:rsidP="00F303BB">
            <w:pPr>
              <w:jc w:val="center"/>
              <w:rPr>
                <w:rFonts w:cstheme="minorHAnsi"/>
                <w:sz w:val="28"/>
                <w:szCs w:val="28"/>
              </w:rPr>
            </w:pPr>
            <w:r>
              <w:rPr>
                <w:rFonts w:cstheme="minorHAnsi"/>
                <w:sz w:val="28"/>
                <w:szCs w:val="28"/>
              </w:rPr>
              <w:t>Year 5</w:t>
            </w:r>
          </w:p>
          <w:p w14:paraId="4195E919" w14:textId="77777777" w:rsidR="00F303BB" w:rsidRPr="00131521" w:rsidRDefault="00F303BB" w:rsidP="00F303BB">
            <w:pPr>
              <w:jc w:val="center"/>
              <w:rPr>
                <w:rFonts w:cstheme="minorHAnsi"/>
                <w:sz w:val="28"/>
                <w:szCs w:val="28"/>
              </w:rPr>
            </w:pPr>
          </w:p>
        </w:tc>
        <w:tc>
          <w:tcPr>
            <w:tcW w:w="2977" w:type="dxa"/>
          </w:tcPr>
          <w:p w14:paraId="6B1B65E9" w14:textId="77777777" w:rsidR="00F303BB" w:rsidRPr="00131521" w:rsidRDefault="00635FF4" w:rsidP="00F303BB">
            <w:pPr>
              <w:jc w:val="center"/>
              <w:rPr>
                <w:rFonts w:cstheme="minorHAnsi"/>
                <w:sz w:val="28"/>
                <w:szCs w:val="28"/>
              </w:rPr>
            </w:pPr>
            <w:r w:rsidRPr="00EB4637">
              <w:rPr>
                <w:b/>
                <w:bCs/>
                <w:sz w:val="28"/>
                <w:szCs w:val="28"/>
              </w:rPr>
              <w:t>Mayans</w:t>
            </w:r>
            <w:r>
              <w:rPr>
                <w:sz w:val="28"/>
                <w:szCs w:val="28"/>
              </w:rPr>
              <w:t xml:space="preserve"> - a non-European society that provides contrasts with British History</w:t>
            </w:r>
          </w:p>
        </w:tc>
        <w:tc>
          <w:tcPr>
            <w:tcW w:w="1559" w:type="dxa"/>
          </w:tcPr>
          <w:p w14:paraId="433F9E35" w14:textId="01C23F51" w:rsidR="00635FF4" w:rsidRDefault="00635FF4" w:rsidP="00F303BB">
            <w:pPr>
              <w:jc w:val="center"/>
            </w:pPr>
          </w:p>
        </w:tc>
        <w:tc>
          <w:tcPr>
            <w:tcW w:w="3261" w:type="dxa"/>
          </w:tcPr>
          <w:p w14:paraId="2B81F81D" w14:textId="77777777" w:rsidR="00F303BB" w:rsidRPr="00131521" w:rsidRDefault="00635FF4" w:rsidP="00F303BB">
            <w:pPr>
              <w:jc w:val="center"/>
              <w:rPr>
                <w:rFonts w:cstheme="minorHAnsi"/>
                <w:sz w:val="28"/>
                <w:szCs w:val="28"/>
              </w:rPr>
            </w:pPr>
            <w:r w:rsidRPr="00EB4637">
              <w:rPr>
                <w:rFonts w:cstheme="minorHAnsi"/>
                <w:b/>
                <w:bCs/>
                <w:sz w:val="28"/>
                <w:szCs w:val="28"/>
              </w:rPr>
              <w:t>Britain’s settlement by Anglo-Saxons and Scots –</w:t>
            </w:r>
            <w:r>
              <w:rPr>
                <w:rFonts w:cstheme="minorHAnsi"/>
                <w:sz w:val="28"/>
                <w:szCs w:val="28"/>
              </w:rPr>
              <w:t xml:space="preserve"> </w:t>
            </w:r>
            <w:r w:rsidRPr="00635FF4">
              <w:rPr>
                <w:rFonts w:cstheme="minorHAnsi"/>
                <w:sz w:val="24"/>
                <w:szCs w:val="24"/>
              </w:rPr>
              <w:t>Romans withdrawal from Britain AD410</w:t>
            </w:r>
          </w:p>
        </w:tc>
        <w:tc>
          <w:tcPr>
            <w:tcW w:w="1701" w:type="dxa"/>
          </w:tcPr>
          <w:p w14:paraId="08439CD4" w14:textId="462D5CBB" w:rsidR="00C8415D" w:rsidRDefault="00C8415D" w:rsidP="00C8415D">
            <w:pPr>
              <w:jc w:val="center"/>
            </w:pPr>
          </w:p>
        </w:tc>
        <w:tc>
          <w:tcPr>
            <w:tcW w:w="2551" w:type="dxa"/>
          </w:tcPr>
          <w:p w14:paraId="626F43E1" w14:textId="77777777" w:rsidR="00635FF4" w:rsidRDefault="00635FF4" w:rsidP="00F303BB">
            <w:pPr>
              <w:jc w:val="center"/>
            </w:pPr>
            <w:r w:rsidRPr="00F303BB">
              <w:rPr>
                <w:sz w:val="24"/>
                <w:szCs w:val="28"/>
              </w:rPr>
              <w:t xml:space="preserve">The </w:t>
            </w:r>
            <w:r w:rsidRPr="00EB4637">
              <w:rPr>
                <w:b/>
                <w:bCs/>
                <w:sz w:val="24"/>
                <w:szCs w:val="28"/>
              </w:rPr>
              <w:t>Viking</w:t>
            </w:r>
            <w:r w:rsidRPr="00F303BB">
              <w:rPr>
                <w:sz w:val="24"/>
                <w:szCs w:val="28"/>
              </w:rPr>
              <w:t xml:space="preserve"> and Anglo-Saxon struggle for the Kingdom of England to the time of Edward the Confessor</w:t>
            </w:r>
          </w:p>
        </w:tc>
        <w:tc>
          <w:tcPr>
            <w:tcW w:w="1008" w:type="dxa"/>
          </w:tcPr>
          <w:p w14:paraId="51F889D2" w14:textId="6B53835F" w:rsidR="00C8415D" w:rsidRDefault="00C8415D" w:rsidP="00C8415D">
            <w:pPr>
              <w:jc w:val="center"/>
            </w:pPr>
          </w:p>
        </w:tc>
      </w:tr>
      <w:tr w:rsidR="00F303BB" w:rsidRPr="00131521" w14:paraId="68B3389B" w14:textId="77777777" w:rsidTr="00564A70">
        <w:trPr>
          <w:trHeight w:val="1235"/>
        </w:trPr>
        <w:tc>
          <w:tcPr>
            <w:tcW w:w="1129" w:type="dxa"/>
          </w:tcPr>
          <w:p w14:paraId="20DC24ED" w14:textId="77777777" w:rsidR="00F303BB" w:rsidRDefault="00F303BB" w:rsidP="00F303BB">
            <w:pPr>
              <w:jc w:val="center"/>
              <w:rPr>
                <w:rFonts w:cstheme="minorHAnsi"/>
                <w:sz w:val="28"/>
                <w:szCs w:val="28"/>
              </w:rPr>
            </w:pPr>
          </w:p>
          <w:p w14:paraId="38816307" w14:textId="77777777" w:rsidR="00F303BB" w:rsidRPr="00131521" w:rsidRDefault="00F303BB" w:rsidP="00F303BB">
            <w:pPr>
              <w:jc w:val="center"/>
              <w:rPr>
                <w:rFonts w:cstheme="minorHAnsi"/>
                <w:sz w:val="28"/>
                <w:szCs w:val="28"/>
              </w:rPr>
            </w:pPr>
            <w:r>
              <w:rPr>
                <w:rFonts w:cstheme="minorHAnsi"/>
                <w:sz w:val="28"/>
                <w:szCs w:val="28"/>
              </w:rPr>
              <w:t>Year 6</w:t>
            </w:r>
          </w:p>
        </w:tc>
        <w:tc>
          <w:tcPr>
            <w:tcW w:w="2977" w:type="dxa"/>
          </w:tcPr>
          <w:p w14:paraId="3DE8E212" w14:textId="71ED0FF3" w:rsidR="00F303BB" w:rsidRPr="009B7C7A" w:rsidRDefault="00F303BB" w:rsidP="009B7C7A">
            <w:pPr>
              <w:jc w:val="center"/>
              <w:rPr>
                <w:sz w:val="28"/>
                <w:szCs w:val="28"/>
              </w:rPr>
            </w:pPr>
            <w:r w:rsidRPr="00EB4637">
              <w:rPr>
                <w:b/>
                <w:bCs/>
                <w:sz w:val="28"/>
                <w:szCs w:val="28"/>
              </w:rPr>
              <w:t>Atlantic Slave Trade</w:t>
            </w:r>
            <w:r>
              <w:rPr>
                <w:sz w:val="28"/>
                <w:szCs w:val="28"/>
              </w:rPr>
              <w:t xml:space="preserve"> </w:t>
            </w:r>
            <w:r w:rsidR="00A30A60">
              <w:rPr>
                <w:sz w:val="28"/>
                <w:szCs w:val="28"/>
              </w:rPr>
              <w:t>–</w:t>
            </w:r>
            <w:r>
              <w:rPr>
                <w:sz w:val="28"/>
                <w:szCs w:val="28"/>
              </w:rPr>
              <w:t xml:space="preserve"> </w:t>
            </w:r>
            <w:r w:rsidRPr="00F303BB">
              <w:rPr>
                <w:sz w:val="20"/>
                <w:szCs w:val="20"/>
              </w:rPr>
              <w:t>A</w:t>
            </w:r>
            <w:r w:rsidR="00A30A60">
              <w:rPr>
                <w:sz w:val="20"/>
                <w:szCs w:val="20"/>
              </w:rPr>
              <w:t xml:space="preserve"> </w:t>
            </w:r>
            <w:r w:rsidRPr="00F303BB">
              <w:rPr>
                <w:sz w:val="20"/>
                <w:szCs w:val="20"/>
              </w:rPr>
              <w:t>historical study of an aspect or site dating from a period beyond 1066 that is significant in the locality</w:t>
            </w:r>
            <w:r w:rsidR="00663401">
              <w:rPr>
                <w:sz w:val="20"/>
                <w:szCs w:val="20"/>
              </w:rPr>
              <w:t xml:space="preserve"> </w:t>
            </w:r>
            <w:r w:rsidR="00663401" w:rsidRPr="00663401">
              <w:rPr>
                <w:sz w:val="20"/>
                <w:szCs w:val="20"/>
                <w:highlight w:val="yellow"/>
              </w:rPr>
              <w:t>LOCAL HISTORY STUDY</w:t>
            </w:r>
          </w:p>
        </w:tc>
        <w:tc>
          <w:tcPr>
            <w:tcW w:w="1559" w:type="dxa"/>
          </w:tcPr>
          <w:p w14:paraId="65D27934" w14:textId="7DE3B344" w:rsidR="00CD0694" w:rsidRDefault="00CD0694" w:rsidP="00F303BB">
            <w:pPr>
              <w:jc w:val="center"/>
            </w:pPr>
          </w:p>
        </w:tc>
        <w:tc>
          <w:tcPr>
            <w:tcW w:w="3261" w:type="dxa"/>
          </w:tcPr>
          <w:p w14:paraId="12B1F0AC" w14:textId="77777777" w:rsidR="00CF4B34" w:rsidRDefault="00CF4B34" w:rsidP="00CF4B34">
            <w:pPr>
              <w:jc w:val="center"/>
              <w:rPr>
                <w:sz w:val="28"/>
                <w:szCs w:val="28"/>
              </w:rPr>
            </w:pPr>
            <w:r w:rsidRPr="00EB4637">
              <w:rPr>
                <w:b/>
                <w:bCs/>
                <w:sz w:val="28"/>
                <w:szCs w:val="28"/>
              </w:rPr>
              <w:t>World War II</w:t>
            </w:r>
            <w:r>
              <w:rPr>
                <w:sz w:val="28"/>
                <w:szCs w:val="28"/>
              </w:rPr>
              <w:t xml:space="preserve"> - </w:t>
            </w:r>
            <w:r w:rsidRPr="00A30A60">
              <w:rPr>
                <w:sz w:val="20"/>
                <w:szCs w:val="20"/>
              </w:rPr>
              <w:t>A study of an aspect of British history that extends pupils’ chronological knowledge beyond 1066</w:t>
            </w:r>
          </w:p>
          <w:p w14:paraId="7D882A64" w14:textId="223CDCA6" w:rsidR="00F303BB" w:rsidRPr="00131521" w:rsidRDefault="00F303BB" w:rsidP="00CF4B34">
            <w:pPr>
              <w:jc w:val="center"/>
              <w:rPr>
                <w:rFonts w:cstheme="minorHAnsi"/>
                <w:sz w:val="28"/>
                <w:szCs w:val="28"/>
              </w:rPr>
            </w:pPr>
          </w:p>
        </w:tc>
        <w:tc>
          <w:tcPr>
            <w:tcW w:w="1701" w:type="dxa"/>
          </w:tcPr>
          <w:p w14:paraId="5135A65F" w14:textId="77777777" w:rsidR="00CF4B34" w:rsidRPr="00EB4637" w:rsidRDefault="00CF4B34" w:rsidP="00CF4B34">
            <w:pPr>
              <w:jc w:val="center"/>
              <w:rPr>
                <w:b/>
                <w:bCs/>
                <w:sz w:val="28"/>
                <w:szCs w:val="28"/>
              </w:rPr>
            </w:pPr>
            <w:r w:rsidRPr="00EB4637">
              <w:rPr>
                <w:b/>
                <w:bCs/>
                <w:sz w:val="28"/>
                <w:szCs w:val="28"/>
              </w:rPr>
              <w:t xml:space="preserve">Battle of Britain including </w:t>
            </w:r>
          </w:p>
          <w:p w14:paraId="6267CF16" w14:textId="30DF1265" w:rsidR="00240155" w:rsidRDefault="00CF4B34" w:rsidP="00CF4B34">
            <w:pPr>
              <w:jc w:val="center"/>
            </w:pPr>
            <w:r w:rsidRPr="00EB4637">
              <w:rPr>
                <w:b/>
                <w:bCs/>
                <w:sz w:val="28"/>
                <w:szCs w:val="28"/>
              </w:rPr>
              <w:t>The Blitz</w:t>
            </w:r>
            <w:r>
              <w:t xml:space="preserve"> </w:t>
            </w:r>
            <w:r w:rsidR="00240155">
              <w:t>–</w:t>
            </w:r>
          </w:p>
          <w:p w14:paraId="123C6494" w14:textId="6EBCF74A" w:rsidR="00CF4B34" w:rsidRDefault="00CF4B34" w:rsidP="00CF4B34">
            <w:pPr>
              <w:jc w:val="center"/>
              <w:rPr>
                <w:sz w:val="20"/>
                <w:szCs w:val="20"/>
              </w:rPr>
            </w:pPr>
            <w:r>
              <w:t xml:space="preserve"> </w:t>
            </w:r>
            <w:r w:rsidRPr="00A30A60">
              <w:rPr>
                <w:sz w:val="20"/>
                <w:szCs w:val="20"/>
              </w:rPr>
              <w:t>A significant turning point in British history</w:t>
            </w:r>
          </w:p>
          <w:p w14:paraId="0A6D8443" w14:textId="15199D3D" w:rsidR="00414D55" w:rsidRDefault="00414D55" w:rsidP="00394729">
            <w:pPr>
              <w:jc w:val="center"/>
            </w:pPr>
          </w:p>
        </w:tc>
        <w:tc>
          <w:tcPr>
            <w:tcW w:w="2551" w:type="dxa"/>
          </w:tcPr>
          <w:p w14:paraId="751CF006" w14:textId="3FD1801D" w:rsidR="00414D55" w:rsidRDefault="00414D55" w:rsidP="00CF4B34">
            <w:pPr>
              <w:jc w:val="center"/>
            </w:pPr>
          </w:p>
        </w:tc>
        <w:tc>
          <w:tcPr>
            <w:tcW w:w="1008" w:type="dxa"/>
          </w:tcPr>
          <w:p w14:paraId="03DA4C71" w14:textId="1C070618" w:rsidR="005A5D39" w:rsidRDefault="005A5D39" w:rsidP="00622DEB">
            <w:pPr>
              <w:jc w:val="center"/>
            </w:pPr>
          </w:p>
        </w:tc>
      </w:tr>
    </w:tbl>
    <w:p w14:paraId="3E8F7CEF" w14:textId="77777777" w:rsidR="00424F1D" w:rsidRPr="00131521" w:rsidRDefault="00424F1D" w:rsidP="009B7C7A">
      <w:pPr>
        <w:rPr>
          <w:rFonts w:cstheme="minorHAnsi"/>
          <w:sz w:val="28"/>
          <w:szCs w:val="28"/>
        </w:rPr>
      </w:pPr>
    </w:p>
    <w:sectPr w:rsidR="00424F1D" w:rsidRPr="00131521" w:rsidSect="00131521">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99A8D" w14:textId="77777777" w:rsidR="00131521" w:rsidRDefault="00131521" w:rsidP="00131521">
      <w:pPr>
        <w:spacing w:after="0" w:line="240" w:lineRule="auto"/>
      </w:pPr>
      <w:r>
        <w:separator/>
      </w:r>
    </w:p>
  </w:endnote>
  <w:endnote w:type="continuationSeparator" w:id="0">
    <w:p w14:paraId="4DFCEB09" w14:textId="77777777" w:rsidR="00131521" w:rsidRDefault="00131521" w:rsidP="00131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F2C38" w14:textId="77777777" w:rsidR="00131521" w:rsidRDefault="00131521" w:rsidP="00131521">
      <w:pPr>
        <w:spacing w:after="0" w:line="240" w:lineRule="auto"/>
      </w:pPr>
      <w:r>
        <w:separator/>
      </w:r>
    </w:p>
  </w:footnote>
  <w:footnote w:type="continuationSeparator" w:id="0">
    <w:p w14:paraId="5C6B5660" w14:textId="77777777" w:rsidR="00131521" w:rsidRDefault="00131521" w:rsidP="00131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C99CC" w14:textId="4D471EEE" w:rsidR="00131521" w:rsidRDefault="00131521">
    <w:pPr>
      <w:pStyle w:val="Header"/>
    </w:pPr>
    <w:r>
      <w:t xml:space="preserve">Barley Close Primary School </w:t>
    </w:r>
    <w:proofErr w:type="gramStart"/>
    <w:r>
      <w:t>History  Yearly</w:t>
    </w:r>
    <w:proofErr w:type="gramEnd"/>
    <w:r>
      <w:t xml:space="preserve"> Overview</w:t>
    </w:r>
    <w:r w:rsidR="00394729">
      <w:t xml:space="preserve"> 202</w:t>
    </w:r>
    <w:r w:rsidR="001F52B5">
      <w:t>5</w:t>
    </w:r>
    <w:r w:rsidR="00394729">
      <w:t>-202</w:t>
    </w:r>
    <w:r w:rsidR="001F52B5">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21"/>
    <w:rsid w:val="00047C81"/>
    <w:rsid w:val="000708FE"/>
    <w:rsid w:val="0010499D"/>
    <w:rsid w:val="00131521"/>
    <w:rsid w:val="00184A94"/>
    <w:rsid w:val="001B2612"/>
    <w:rsid w:val="001B682A"/>
    <w:rsid w:val="001F52B5"/>
    <w:rsid w:val="001F5FFF"/>
    <w:rsid w:val="00210014"/>
    <w:rsid w:val="0023601B"/>
    <w:rsid w:val="00240155"/>
    <w:rsid w:val="0030446F"/>
    <w:rsid w:val="00394729"/>
    <w:rsid w:val="00414D55"/>
    <w:rsid w:val="00424F1D"/>
    <w:rsid w:val="00444B23"/>
    <w:rsid w:val="004C4819"/>
    <w:rsid w:val="00563F75"/>
    <w:rsid w:val="00564A70"/>
    <w:rsid w:val="005A4015"/>
    <w:rsid w:val="005A5D39"/>
    <w:rsid w:val="005F3A02"/>
    <w:rsid w:val="00622DEB"/>
    <w:rsid w:val="00625499"/>
    <w:rsid w:val="00635FF4"/>
    <w:rsid w:val="0066284C"/>
    <w:rsid w:val="00663401"/>
    <w:rsid w:val="00683C0B"/>
    <w:rsid w:val="006D5182"/>
    <w:rsid w:val="006D73CD"/>
    <w:rsid w:val="00764AD2"/>
    <w:rsid w:val="007717FB"/>
    <w:rsid w:val="0083611D"/>
    <w:rsid w:val="008A3BC4"/>
    <w:rsid w:val="00950293"/>
    <w:rsid w:val="00961746"/>
    <w:rsid w:val="0096371A"/>
    <w:rsid w:val="009B0283"/>
    <w:rsid w:val="009B7C7A"/>
    <w:rsid w:val="00A26221"/>
    <w:rsid w:val="00A30A60"/>
    <w:rsid w:val="00A636D3"/>
    <w:rsid w:val="00A97498"/>
    <w:rsid w:val="00AA0EC1"/>
    <w:rsid w:val="00AA5EFA"/>
    <w:rsid w:val="00AA7764"/>
    <w:rsid w:val="00C0579B"/>
    <w:rsid w:val="00C1452E"/>
    <w:rsid w:val="00C26341"/>
    <w:rsid w:val="00C8415D"/>
    <w:rsid w:val="00CD0694"/>
    <w:rsid w:val="00CF4B34"/>
    <w:rsid w:val="00D1136F"/>
    <w:rsid w:val="00DB618F"/>
    <w:rsid w:val="00E659AF"/>
    <w:rsid w:val="00E9372F"/>
    <w:rsid w:val="00EB4637"/>
    <w:rsid w:val="00F30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9BA1"/>
  <w15:chartTrackingRefBased/>
  <w15:docId w15:val="{11326825-1689-4602-A139-C8B67541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1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1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21"/>
  </w:style>
  <w:style w:type="paragraph" w:styleId="Footer">
    <w:name w:val="footer"/>
    <w:basedOn w:val="Normal"/>
    <w:link w:val="FooterChar"/>
    <w:uiPriority w:val="99"/>
    <w:unhideWhenUsed/>
    <w:rsid w:val="00131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Integra</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Johnson</dc:creator>
  <cp:keywords/>
  <dc:description/>
  <cp:lastModifiedBy>Katie Johnson</cp:lastModifiedBy>
  <cp:revision>2</cp:revision>
  <cp:lastPrinted>2024-11-14T10:00:00Z</cp:lastPrinted>
  <dcterms:created xsi:type="dcterms:W3CDTF">2025-06-26T09:03:00Z</dcterms:created>
  <dcterms:modified xsi:type="dcterms:W3CDTF">2025-06-26T09:03:00Z</dcterms:modified>
</cp:coreProperties>
</file>