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AD6DB" w14:textId="77777777" w:rsidR="00362977" w:rsidRDefault="00362977">
      <w:pPr>
        <w:pStyle w:val="Standard"/>
        <w:spacing w:line="360" w:lineRule="auto"/>
        <w:rPr>
          <w:rFonts w:ascii="Arial" w:hAnsi="Arial"/>
          <w:sz w:val="21"/>
          <w:szCs w:val="21"/>
        </w:rPr>
      </w:pPr>
    </w:p>
    <w:p w14:paraId="397180DA" w14:textId="77777777" w:rsidR="00AB487A" w:rsidRPr="00A30F3F" w:rsidRDefault="00AB487A" w:rsidP="00AB487A">
      <w:pPr>
        <w:jc w:val="center"/>
        <w:rPr>
          <w:rFonts w:ascii="Calibri" w:hAnsi="Calibri" w:cs="Arial"/>
        </w:rPr>
      </w:pPr>
      <w:r w:rsidRPr="00A30F3F">
        <w:rPr>
          <w:rFonts w:ascii="Calibri" w:hAnsi="Calibri" w:cs="Arial"/>
          <w:noProof/>
          <w:lang w:eastAsia="en-GB" w:bidi="ar-SA"/>
        </w:rPr>
        <w:drawing>
          <wp:inline distT="0" distB="0" distL="0" distR="0" wp14:anchorId="141EB289" wp14:editId="78B3ECE3">
            <wp:extent cx="3990975" cy="914400"/>
            <wp:effectExtent l="0" t="0" r="9525" b="0"/>
            <wp:docPr id="2" name="Picture 2" descr="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0975" cy="914400"/>
                    </a:xfrm>
                    <a:prstGeom prst="rect">
                      <a:avLst/>
                    </a:prstGeom>
                    <a:noFill/>
                    <a:ln>
                      <a:noFill/>
                    </a:ln>
                  </pic:spPr>
                </pic:pic>
              </a:graphicData>
            </a:graphic>
          </wp:inline>
        </w:drawing>
      </w:r>
    </w:p>
    <w:p w14:paraId="49F845D0" w14:textId="77777777" w:rsidR="00AF5E15" w:rsidRPr="00AF5E15" w:rsidRDefault="00AB487A" w:rsidP="00AF5E15">
      <w:pPr>
        <w:jc w:val="center"/>
        <w:rPr>
          <w:rFonts w:asciiTheme="minorHAnsi" w:hAnsiTheme="minorHAnsi" w:cstheme="minorHAnsi"/>
          <w:b/>
          <w:bCs/>
          <w:sz w:val="22"/>
          <w:szCs w:val="22"/>
        </w:rPr>
      </w:pPr>
      <w:r w:rsidRPr="00AF5E15">
        <w:rPr>
          <w:rFonts w:asciiTheme="minorHAnsi" w:hAnsiTheme="minorHAnsi" w:cstheme="minorHAnsi"/>
          <w:b/>
          <w:bCs/>
          <w:sz w:val="22"/>
          <w:szCs w:val="22"/>
        </w:rPr>
        <w:t>Barley Close Community Primary School</w:t>
      </w:r>
    </w:p>
    <w:p w14:paraId="27F21498" w14:textId="58121D3B" w:rsidR="00AF5E15" w:rsidRPr="00AF5E15" w:rsidRDefault="00AF5E15" w:rsidP="00AF5E15">
      <w:pPr>
        <w:jc w:val="center"/>
        <w:rPr>
          <w:rFonts w:asciiTheme="minorHAnsi" w:hAnsiTheme="minorHAnsi" w:cstheme="minorHAnsi"/>
          <w:b/>
          <w:bCs/>
          <w:sz w:val="22"/>
          <w:szCs w:val="22"/>
        </w:rPr>
      </w:pPr>
      <w:r w:rsidRPr="00AF5E15">
        <w:rPr>
          <w:rFonts w:asciiTheme="minorHAnsi" w:hAnsiTheme="minorHAnsi" w:cstheme="minorHAnsi"/>
          <w:b/>
          <w:bCs/>
          <w:sz w:val="22"/>
          <w:szCs w:val="22"/>
        </w:rPr>
        <w:t>Governor code of conduct</w:t>
      </w:r>
    </w:p>
    <w:p w14:paraId="5B55AEFF" w14:textId="77777777" w:rsidR="00AF5E15" w:rsidRDefault="00AF5E15" w:rsidP="00AF5E15">
      <w:pPr>
        <w:jc w:val="center"/>
        <w:rPr>
          <w:rFonts w:asciiTheme="minorHAnsi" w:hAnsiTheme="minorHAnsi" w:cstheme="minorHAnsi"/>
          <w:sz w:val="22"/>
          <w:szCs w:val="22"/>
        </w:rPr>
      </w:pPr>
    </w:p>
    <w:p w14:paraId="5BEF9AAC" w14:textId="77777777" w:rsidR="00AF5E15" w:rsidRPr="00AF5E15" w:rsidRDefault="00AF5E15" w:rsidP="00AF5E15">
      <w:pPr>
        <w:jc w:val="center"/>
        <w:rPr>
          <w:rFonts w:asciiTheme="minorHAnsi" w:hAnsiTheme="minorHAnsi" w:cstheme="minorHAnsi"/>
          <w:sz w:val="22"/>
          <w:szCs w:val="22"/>
        </w:rPr>
      </w:pPr>
    </w:p>
    <w:p w14:paraId="0D0CC3DE" w14:textId="77777777" w:rsidR="00AF5E15" w:rsidRP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t>Once this code has been adopted, all governors agree to faithfully abide by it.</w:t>
      </w:r>
    </w:p>
    <w:p w14:paraId="21877709" w14:textId="77777777" w:rsid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t xml:space="preserve">We will abide by the Seven Nolan Principles of Public Life and demonstrate our commitment to ethical </w:t>
      </w:r>
    </w:p>
    <w:p w14:paraId="3DC2DB6A" w14:textId="7FE223E1" w:rsidR="00AF5E15" w:rsidRP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t>governance:</w:t>
      </w:r>
    </w:p>
    <w:p w14:paraId="77683B16" w14:textId="77777777"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Selflessness</w:t>
      </w:r>
    </w:p>
    <w:p w14:paraId="74AFA311" w14:textId="77777777" w:rsidR="00AF5E15" w:rsidRP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 xml:space="preserve">We will act solely in terms of </w:t>
      </w:r>
      <w:proofErr w:type="gramStart"/>
      <w:r w:rsidRPr="00AF5E15">
        <w:rPr>
          <w:rStyle w:val="MainTextChar"/>
          <w:rFonts w:asciiTheme="minorHAnsi" w:hAnsiTheme="minorHAnsi" w:cstheme="minorHAnsi"/>
          <w:szCs w:val="22"/>
        </w:rPr>
        <w:t>the public</w:t>
      </w:r>
      <w:proofErr w:type="gramEnd"/>
      <w:r w:rsidRPr="00AF5E15">
        <w:rPr>
          <w:rStyle w:val="MainTextChar"/>
          <w:rFonts w:asciiTheme="minorHAnsi" w:hAnsiTheme="minorHAnsi" w:cstheme="minorHAnsi"/>
          <w:szCs w:val="22"/>
        </w:rPr>
        <w:t xml:space="preserve"> interest.</w:t>
      </w:r>
    </w:p>
    <w:p w14:paraId="2D433C55" w14:textId="77777777" w:rsidR="00AF5E15" w:rsidRDefault="00AF5E15" w:rsidP="00AF5E15">
      <w:pPr>
        <w:pStyle w:val="Bodytext1"/>
        <w:spacing w:before="0" w:after="0" w:line="240" w:lineRule="auto"/>
        <w:rPr>
          <w:rFonts w:asciiTheme="minorHAnsi" w:hAnsiTheme="minorHAnsi" w:cstheme="minorHAnsi"/>
        </w:rPr>
      </w:pPr>
    </w:p>
    <w:p w14:paraId="110FA88F" w14:textId="120D8F68"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Integrity</w:t>
      </w:r>
    </w:p>
    <w:p w14:paraId="30A00096" w14:textId="77777777" w:rsid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 xml:space="preserve">We will avoid placing ourselves under any obligation to people or </w:t>
      </w:r>
      <w:proofErr w:type="spellStart"/>
      <w:r w:rsidRPr="00AF5E15">
        <w:rPr>
          <w:rStyle w:val="MainTextChar"/>
          <w:rFonts w:asciiTheme="minorHAnsi" w:hAnsiTheme="minorHAnsi" w:cstheme="minorHAnsi"/>
          <w:szCs w:val="22"/>
        </w:rPr>
        <w:t>organisations</w:t>
      </w:r>
      <w:proofErr w:type="spellEnd"/>
      <w:r w:rsidRPr="00AF5E15">
        <w:rPr>
          <w:rStyle w:val="MainTextChar"/>
          <w:rFonts w:asciiTheme="minorHAnsi" w:hAnsiTheme="minorHAnsi" w:cstheme="minorHAnsi"/>
          <w:szCs w:val="22"/>
        </w:rPr>
        <w:t xml:space="preserve"> that might try inappropriately to influence us in our work. We will not act or take decisions </w:t>
      </w:r>
      <w:proofErr w:type="gramStart"/>
      <w:r w:rsidRPr="00AF5E15">
        <w:rPr>
          <w:rStyle w:val="MainTextChar"/>
          <w:rFonts w:asciiTheme="minorHAnsi" w:hAnsiTheme="minorHAnsi" w:cstheme="minorHAnsi"/>
          <w:szCs w:val="22"/>
        </w:rPr>
        <w:t>in order to</w:t>
      </w:r>
      <w:proofErr w:type="gramEnd"/>
      <w:r w:rsidRPr="00AF5E15">
        <w:rPr>
          <w:rStyle w:val="MainTextChar"/>
          <w:rFonts w:asciiTheme="minorHAnsi" w:hAnsiTheme="minorHAnsi" w:cstheme="minorHAnsi"/>
          <w:szCs w:val="22"/>
        </w:rPr>
        <w:t xml:space="preserve"> gain financial or other material benefits for ourselves, our family, or our friends. We will declare and resolve any interests and </w:t>
      </w:r>
    </w:p>
    <w:p w14:paraId="20C22049" w14:textId="076E6186" w:rsidR="00AF5E15" w:rsidRP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relationships.</w:t>
      </w:r>
    </w:p>
    <w:p w14:paraId="0157E5F4" w14:textId="77777777" w:rsidR="00AF5E15" w:rsidRDefault="00AF5E15" w:rsidP="00AF5E15">
      <w:pPr>
        <w:pStyle w:val="Bodytext1"/>
        <w:spacing w:before="0" w:after="0" w:line="240" w:lineRule="auto"/>
        <w:rPr>
          <w:rFonts w:asciiTheme="minorHAnsi" w:hAnsiTheme="minorHAnsi" w:cstheme="minorHAnsi"/>
        </w:rPr>
      </w:pPr>
    </w:p>
    <w:p w14:paraId="525D5C0C" w14:textId="05434919"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Objectivity</w:t>
      </w:r>
    </w:p>
    <w:p w14:paraId="19B84AD9" w14:textId="24F6CE7B" w:rsid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We will act and take decisions impartially, fairly and on merit, using the best evidence and without discrimination or bias.</w:t>
      </w:r>
    </w:p>
    <w:p w14:paraId="03969FB3" w14:textId="77777777" w:rsidR="00AF5E15" w:rsidRPr="00AF5E15" w:rsidRDefault="00AF5E15" w:rsidP="00AF5E15">
      <w:pPr>
        <w:pStyle w:val="Bodytext1"/>
        <w:spacing w:before="0" w:after="0" w:line="240" w:lineRule="auto"/>
        <w:rPr>
          <w:rFonts w:asciiTheme="minorHAnsi" w:eastAsiaTheme="minorEastAsia" w:hAnsiTheme="minorHAnsi" w:cstheme="minorHAnsi"/>
        </w:rPr>
      </w:pPr>
    </w:p>
    <w:p w14:paraId="58CDF9FE" w14:textId="241D7904"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Accountability</w:t>
      </w:r>
    </w:p>
    <w:p w14:paraId="70FC58AA" w14:textId="77777777" w:rsid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We are accountable to the public for our decisions and actions and will submit ourselves to the scrutiny necessary to ensure this.</w:t>
      </w:r>
    </w:p>
    <w:p w14:paraId="2B337BE1" w14:textId="77777777" w:rsidR="00AF5E15" w:rsidRPr="00AF5E15" w:rsidRDefault="00AF5E15" w:rsidP="00AF5E15">
      <w:pPr>
        <w:pStyle w:val="Bodytext1"/>
        <w:spacing w:before="0" w:after="0" w:line="240" w:lineRule="auto"/>
        <w:rPr>
          <w:rStyle w:val="MainTextChar"/>
          <w:rFonts w:asciiTheme="minorHAnsi" w:hAnsiTheme="minorHAnsi" w:cstheme="minorHAnsi"/>
          <w:szCs w:val="22"/>
        </w:rPr>
      </w:pPr>
    </w:p>
    <w:p w14:paraId="1BE27855" w14:textId="77777777"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Openness</w:t>
      </w:r>
    </w:p>
    <w:p w14:paraId="5A2F110C" w14:textId="77777777" w:rsid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We will act and take decisions in an open and transparent manner. Information will not be withheld from the public unless there are clear and lawful reasons for so doing.</w:t>
      </w:r>
    </w:p>
    <w:p w14:paraId="79EC23B7" w14:textId="77777777" w:rsidR="00AF5E15" w:rsidRPr="00AF5E15" w:rsidRDefault="00AF5E15" w:rsidP="00AF5E15">
      <w:pPr>
        <w:pStyle w:val="Bodytext1"/>
        <w:spacing w:before="0" w:after="0" w:line="240" w:lineRule="auto"/>
        <w:rPr>
          <w:rStyle w:val="MainTextChar"/>
          <w:rFonts w:asciiTheme="minorHAnsi" w:hAnsiTheme="minorHAnsi" w:cstheme="minorHAnsi"/>
          <w:szCs w:val="22"/>
        </w:rPr>
      </w:pPr>
    </w:p>
    <w:p w14:paraId="5AADCDBA" w14:textId="77777777"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Honesty</w:t>
      </w:r>
    </w:p>
    <w:p w14:paraId="58BA46A4" w14:textId="77777777" w:rsid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We will be truthful.</w:t>
      </w:r>
    </w:p>
    <w:p w14:paraId="268CDD5B" w14:textId="77777777" w:rsidR="00AF5E15" w:rsidRPr="00AF5E15" w:rsidRDefault="00AF5E15" w:rsidP="00AF5E15">
      <w:pPr>
        <w:pStyle w:val="Bodytext1"/>
        <w:spacing w:before="0" w:after="0" w:line="240" w:lineRule="auto"/>
        <w:rPr>
          <w:rStyle w:val="MainTextChar"/>
          <w:rFonts w:asciiTheme="minorHAnsi" w:hAnsiTheme="minorHAnsi" w:cstheme="minorHAnsi"/>
          <w:szCs w:val="22"/>
        </w:rPr>
      </w:pPr>
    </w:p>
    <w:p w14:paraId="7D34D4E5" w14:textId="77777777" w:rsidR="00AF5E15" w:rsidRPr="00AF5E15" w:rsidRDefault="00AF5E15" w:rsidP="00AF5E15">
      <w:pPr>
        <w:pStyle w:val="Bodytext1"/>
        <w:spacing w:before="0" w:after="0" w:line="240" w:lineRule="auto"/>
        <w:rPr>
          <w:rFonts w:asciiTheme="minorHAnsi" w:hAnsiTheme="minorHAnsi" w:cstheme="minorHAnsi"/>
          <w:b/>
          <w:bCs/>
        </w:rPr>
      </w:pPr>
      <w:r w:rsidRPr="00AF5E15">
        <w:rPr>
          <w:rFonts w:asciiTheme="minorHAnsi" w:hAnsiTheme="minorHAnsi" w:cstheme="minorHAnsi"/>
          <w:b/>
          <w:bCs/>
        </w:rPr>
        <w:t>Leadership</w:t>
      </w:r>
    </w:p>
    <w:p w14:paraId="6ED854CB" w14:textId="77777777" w:rsidR="00AF5E15" w:rsidRDefault="00AF5E15" w:rsidP="00AF5E15">
      <w:pPr>
        <w:pStyle w:val="Bodytext1"/>
        <w:spacing w:before="0" w:after="0" w:line="240" w:lineRule="auto"/>
        <w:rPr>
          <w:rStyle w:val="MainTextChar"/>
          <w:rFonts w:asciiTheme="minorHAnsi" w:hAnsiTheme="minorHAnsi" w:cstheme="minorHAnsi"/>
          <w:szCs w:val="22"/>
        </w:rPr>
      </w:pPr>
      <w:r w:rsidRPr="00AF5E15">
        <w:rPr>
          <w:rStyle w:val="MainTextChar"/>
          <w:rFonts w:asciiTheme="minorHAnsi" w:hAnsiTheme="minorHAnsi" w:cstheme="minorHAnsi"/>
          <w:szCs w:val="22"/>
        </w:rPr>
        <w:t xml:space="preserve">We will exhibit these principles in our own </w:t>
      </w:r>
      <w:proofErr w:type="spellStart"/>
      <w:r w:rsidRPr="00AF5E15">
        <w:rPr>
          <w:rStyle w:val="MainTextChar"/>
          <w:rFonts w:asciiTheme="minorHAnsi" w:hAnsiTheme="minorHAnsi" w:cstheme="minorHAnsi"/>
          <w:szCs w:val="22"/>
        </w:rPr>
        <w:t>behaviour</w:t>
      </w:r>
      <w:proofErr w:type="spellEnd"/>
      <w:r w:rsidRPr="00AF5E15">
        <w:rPr>
          <w:rStyle w:val="MainTextChar"/>
          <w:rFonts w:asciiTheme="minorHAnsi" w:hAnsiTheme="minorHAnsi" w:cstheme="minorHAnsi"/>
          <w:szCs w:val="22"/>
        </w:rPr>
        <w:t xml:space="preserve">. We will actively promote and robustly support the principles and be willing to challenge poor </w:t>
      </w:r>
      <w:proofErr w:type="spellStart"/>
      <w:r w:rsidRPr="00AF5E15">
        <w:rPr>
          <w:rStyle w:val="MainTextChar"/>
          <w:rFonts w:asciiTheme="minorHAnsi" w:hAnsiTheme="minorHAnsi" w:cstheme="minorHAnsi"/>
          <w:szCs w:val="22"/>
        </w:rPr>
        <w:t>behaviour</w:t>
      </w:r>
      <w:proofErr w:type="spellEnd"/>
      <w:r w:rsidRPr="00AF5E15">
        <w:rPr>
          <w:rStyle w:val="MainTextChar"/>
          <w:rFonts w:asciiTheme="minorHAnsi" w:hAnsiTheme="minorHAnsi" w:cstheme="minorHAnsi"/>
          <w:szCs w:val="22"/>
        </w:rPr>
        <w:t xml:space="preserve"> wherever it occurs.</w:t>
      </w:r>
    </w:p>
    <w:p w14:paraId="042A9195" w14:textId="77777777" w:rsidR="00AF5E15" w:rsidRPr="00AF5E15" w:rsidRDefault="00AF5E15" w:rsidP="00AF5E15">
      <w:pPr>
        <w:pStyle w:val="Bodytext1"/>
        <w:spacing w:before="0" w:after="0" w:line="240" w:lineRule="auto"/>
        <w:rPr>
          <w:rStyle w:val="MainTextChar"/>
          <w:rFonts w:asciiTheme="minorHAnsi" w:hAnsiTheme="minorHAnsi" w:cstheme="minorHAnsi"/>
          <w:szCs w:val="22"/>
        </w:rPr>
      </w:pPr>
    </w:p>
    <w:p w14:paraId="7C39D678" w14:textId="77777777" w:rsidR="00AF5E15" w:rsidRP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t>We will focus on our core governance functions:</w:t>
      </w:r>
    </w:p>
    <w:p w14:paraId="51E5BAFF" w14:textId="77777777" w:rsidR="00AF5E15" w:rsidRPr="00AF5E15" w:rsidRDefault="00AF5E15" w:rsidP="00AF5E15">
      <w:pPr>
        <w:pStyle w:val="Bodytextbullets"/>
        <w:numPr>
          <w:ilvl w:val="0"/>
          <w:numId w:val="7"/>
        </w:numPr>
        <w:spacing w:before="0" w:after="0" w:line="240" w:lineRule="auto"/>
        <w:rPr>
          <w:rFonts w:asciiTheme="minorHAnsi" w:eastAsiaTheme="majorEastAsia" w:hAnsiTheme="minorHAnsi" w:cstheme="minorHAnsi"/>
        </w:rPr>
      </w:pPr>
      <w:r w:rsidRPr="00AF5E15">
        <w:rPr>
          <w:rFonts w:asciiTheme="minorHAnsi" w:eastAsiaTheme="majorEastAsia" w:hAnsiTheme="minorHAnsi" w:cstheme="minorHAnsi"/>
        </w:rPr>
        <w:t>ensuring there is clarity of vision, ethos and strategic direction</w:t>
      </w:r>
    </w:p>
    <w:p w14:paraId="754396C9" w14:textId="77777777" w:rsidR="00AF5E15" w:rsidRPr="00AF5E15" w:rsidRDefault="00AF5E15" w:rsidP="00AF5E15">
      <w:pPr>
        <w:pStyle w:val="Bodytextbullets"/>
        <w:numPr>
          <w:ilvl w:val="0"/>
          <w:numId w:val="7"/>
        </w:numPr>
        <w:spacing w:before="0" w:after="0" w:line="240" w:lineRule="auto"/>
        <w:rPr>
          <w:rFonts w:asciiTheme="minorHAnsi" w:eastAsiaTheme="majorEastAsia" w:hAnsiTheme="minorHAnsi" w:cstheme="minorHAnsi"/>
        </w:rPr>
      </w:pPr>
      <w:r w:rsidRPr="00AF5E15">
        <w:rPr>
          <w:rFonts w:asciiTheme="minorHAnsi" w:eastAsiaTheme="majorEastAsia" w:hAnsiTheme="minorHAnsi" w:cstheme="minorHAnsi"/>
        </w:rPr>
        <w:t xml:space="preserve">holding executive leaders to account for the educational performance of the </w:t>
      </w:r>
      <w:proofErr w:type="spellStart"/>
      <w:r w:rsidRPr="00AF5E15">
        <w:rPr>
          <w:rFonts w:asciiTheme="minorHAnsi" w:eastAsiaTheme="majorEastAsia" w:hAnsiTheme="minorHAnsi" w:cstheme="minorHAnsi"/>
        </w:rPr>
        <w:t>organisation</w:t>
      </w:r>
      <w:proofErr w:type="spellEnd"/>
      <w:r w:rsidRPr="00AF5E15">
        <w:rPr>
          <w:rFonts w:asciiTheme="minorHAnsi" w:eastAsiaTheme="majorEastAsia" w:hAnsiTheme="minorHAnsi" w:cstheme="minorHAnsi"/>
        </w:rPr>
        <w:t xml:space="preserve"> and its pupils and </w:t>
      </w:r>
      <w:proofErr w:type="gramStart"/>
      <w:r w:rsidRPr="00AF5E15">
        <w:rPr>
          <w:rFonts w:asciiTheme="minorHAnsi" w:eastAsiaTheme="majorEastAsia" w:hAnsiTheme="minorHAnsi" w:cstheme="minorHAnsi"/>
        </w:rPr>
        <w:t>the performance</w:t>
      </w:r>
      <w:proofErr w:type="gramEnd"/>
      <w:r w:rsidRPr="00AF5E15">
        <w:rPr>
          <w:rFonts w:asciiTheme="minorHAnsi" w:eastAsiaTheme="majorEastAsia" w:hAnsiTheme="minorHAnsi" w:cstheme="minorHAnsi"/>
        </w:rPr>
        <w:t xml:space="preserve"> management of staff</w:t>
      </w:r>
    </w:p>
    <w:p w14:paraId="3CFC882B" w14:textId="77777777" w:rsidR="00AF5E15" w:rsidRPr="00AF5E15" w:rsidRDefault="00AF5E15" w:rsidP="00AF5E15">
      <w:pPr>
        <w:pStyle w:val="Bodytextbullets"/>
        <w:numPr>
          <w:ilvl w:val="0"/>
          <w:numId w:val="7"/>
        </w:numPr>
        <w:spacing w:before="0" w:after="0" w:line="240" w:lineRule="auto"/>
        <w:rPr>
          <w:rFonts w:asciiTheme="minorHAnsi" w:eastAsiaTheme="majorEastAsia" w:hAnsiTheme="minorHAnsi" w:cstheme="minorHAnsi"/>
        </w:rPr>
      </w:pPr>
      <w:r w:rsidRPr="00AF5E15">
        <w:rPr>
          <w:rFonts w:asciiTheme="minorHAnsi" w:eastAsiaTheme="majorEastAsia" w:hAnsiTheme="minorHAnsi" w:cstheme="minorHAnsi"/>
        </w:rPr>
        <w:t xml:space="preserve">overseeing the financial performance of the </w:t>
      </w:r>
      <w:proofErr w:type="spellStart"/>
      <w:r w:rsidRPr="00AF5E15">
        <w:rPr>
          <w:rFonts w:asciiTheme="minorHAnsi" w:eastAsiaTheme="majorEastAsia" w:hAnsiTheme="minorHAnsi" w:cstheme="minorHAnsi"/>
        </w:rPr>
        <w:t>organisation</w:t>
      </w:r>
      <w:proofErr w:type="spellEnd"/>
      <w:r w:rsidRPr="00AF5E15">
        <w:rPr>
          <w:rFonts w:asciiTheme="minorHAnsi" w:eastAsiaTheme="majorEastAsia" w:hAnsiTheme="minorHAnsi" w:cstheme="minorHAnsi"/>
        </w:rPr>
        <w:t xml:space="preserve"> and making sure its money is well spent</w:t>
      </w:r>
    </w:p>
    <w:p w14:paraId="3F00A9DF" w14:textId="2EABAA95" w:rsidR="00AF5E15" w:rsidRPr="00AF5E15" w:rsidRDefault="00AF5E15" w:rsidP="00AF5E15">
      <w:pPr>
        <w:pStyle w:val="Bodytextbullets"/>
        <w:numPr>
          <w:ilvl w:val="0"/>
          <w:numId w:val="0"/>
        </w:numPr>
        <w:spacing w:before="0" w:after="0" w:line="240" w:lineRule="auto"/>
        <w:rPr>
          <w:rFonts w:asciiTheme="minorHAnsi" w:eastAsiaTheme="majorEastAsia" w:hAnsiTheme="minorHAnsi" w:cstheme="minorHAnsi"/>
        </w:rPr>
      </w:pPr>
      <w:r>
        <w:rPr>
          <w:rFonts w:asciiTheme="minorHAnsi" w:eastAsiaTheme="majorEastAsia" w:hAnsiTheme="minorHAnsi" w:cstheme="minorHAnsi"/>
        </w:rPr>
        <w:t xml:space="preserve">        </w:t>
      </w:r>
      <w:r w:rsidRPr="00AF5E15">
        <w:rPr>
          <w:rFonts w:asciiTheme="minorHAnsi" w:eastAsiaTheme="majorEastAsia" w:hAnsiTheme="minorHAnsi" w:cstheme="minorHAnsi"/>
        </w:rPr>
        <w:t xml:space="preserve">NGA </w:t>
      </w:r>
      <w:proofErr w:type="spellStart"/>
      <w:r w:rsidRPr="00AF5E15">
        <w:rPr>
          <w:rFonts w:asciiTheme="minorHAnsi" w:eastAsiaTheme="majorEastAsia" w:hAnsiTheme="minorHAnsi" w:cstheme="minorHAnsi"/>
        </w:rPr>
        <w:t>recognises</w:t>
      </w:r>
      <w:proofErr w:type="spellEnd"/>
      <w:r w:rsidRPr="00AF5E15">
        <w:rPr>
          <w:rFonts w:asciiTheme="minorHAnsi" w:eastAsiaTheme="majorEastAsia" w:hAnsiTheme="minorHAnsi" w:cstheme="minorHAnsi"/>
        </w:rPr>
        <w:t xml:space="preserve"> the following fourth core function of governance:</w:t>
      </w:r>
    </w:p>
    <w:p w14:paraId="17819818" w14:textId="77777777" w:rsidR="00AF5E15" w:rsidRPr="00AF5E15" w:rsidRDefault="00AF5E15" w:rsidP="00AF5E15">
      <w:pPr>
        <w:pStyle w:val="Bodytextbullets"/>
        <w:numPr>
          <w:ilvl w:val="0"/>
          <w:numId w:val="7"/>
        </w:numPr>
        <w:spacing w:before="0" w:after="0" w:line="240" w:lineRule="auto"/>
        <w:rPr>
          <w:rFonts w:asciiTheme="minorHAnsi" w:eastAsiaTheme="majorEastAsia" w:hAnsiTheme="minorHAnsi" w:cstheme="minorHAnsi"/>
        </w:rPr>
      </w:pPr>
      <w:r w:rsidRPr="00AF5E15">
        <w:rPr>
          <w:rFonts w:asciiTheme="minorHAnsi" w:eastAsiaTheme="majorEastAsia" w:hAnsiTheme="minorHAnsi" w:cstheme="minorHAnsi"/>
        </w:rPr>
        <w:t>ensuring the voices of stakeholders are heard</w:t>
      </w:r>
    </w:p>
    <w:p w14:paraId="61B4A084" w14:textId="77777777" w:rsidR="00AF5E15" w:rsidRPr="00AF5E15" w:rsidRDefault="00AF5E15" w:rsidP="00AF5E15">
      <w:pPr>
        <w:rPr>
          <w:rFonts w:asciiTheme="minorHAnsi" w:eastAsiaTheme="majorEastAsia" w:hAnsiTheme="minorHAnsi" w:cstheme="minorHAnsi"/>
          <w:sz w:val="22"/>
          <w:szCs w:val="22"/>
          <w:lang w:val="en-US"/>
        </w:rPr>
      </w:pPr>
      <w:r w:rsidRPr="00AF5E15">
        <w:rPr>
          <w:rFonts w:asciiTheme="minorHAnsi" w:eastAsiaTheme="majorEastAsia" w:hAnsiTheme="minorHAnsi" w:cstheme="minorHAnsi"/>
          <w:sz w:val="22"/>
          <w:szCs w:val="22"/>
        </w:rPr>
        <w:br w:type="page"/>
      </w:r>
    </w:p>
    <w:p w14:paraId="697ED2F3" w14:textId="77777777" w:rsidR="00AF5E15" w:rsidRP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lastRenderedPageBreak/>
        <w:t>As individual board members, we agree to:</w:t>
      </w:r>
    </w:p>
    <w:p w14:paraId="416F9CCD" w14:textId="77777777" w:rsidR="00AF5E15" w:rsidRPr="00AF5E15" w:rsidRDefault="00AF5E15" w:rsidP="00AF5E15">
      <w:pPr>
        <w:pStyle w:val="Heading3"/>
        <w:spacing w:before="0" w:after="0" w:line="240" w:lineRule="auto"/>
        <w:rPr>
          <w:rFonts w:asciiTheme="minorHAnsi" w:hAnsiTheme="minorHAnsi" w:cstheme="minorHAnsi"/>
          <w:b/>
          <w:bCs/>
          <w:sz w:val="22"/>
          <w:szCs w:val="22"/>
        </w:rPr>
      </w:pPr>
      <w:r w:rsidRPr="00AF5E15">
        <w:rPr>
          <w:rFonts w:asciiTheme="minorHAnsi" w:hAnsiTheme="minorHAnsi" w:cstheme="minorHAnsi"/>
          <w:b/>
          <w:bCs/>
          <w:sz w:val="22"/>
          <w:szCs w:val="22"/>
        </w:rPr>
        <w:t>Fulfil our role &amp; responsibilities</w:t>
      </w:r>
    </w:p>
    <w:p w14:paraId="71DF4D38"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accept that our role is strategic and so will focus on our core functions rather than involve ourselves in day-to-day management.</w:t>
      </w:r>
    </w:p>
    <w:p w14:paraId="1EA25B00" w14:textId="7132C619"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 We will develop, share and live the ethos and values of our school</w:t>
      </w:r>
      <w:r>
        <w:rPr>
          <w:rFonts w:asciiTheme="minorHAnsi" w:eastAsiaTheme="majorEastAsia" w:hAnsiTheme="minorHAnsi" w:cstheme="minorHAnsi"/>
        </w:rPr>
        <w:t>.</w:t>
      </w:r>
    </w:p>
    <w:p w14:paraId="5589DA01"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agree to adhere to school policies and procedures as set out by the relevant governing documents and law.</w:t>
      </w:r>
    </w:p>
    <w:p w14:paraId="247D2B63" w14:textId="7F99090B"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fully cooperate with requests that are necessary to ensure </w:t>
      </w:r>
      <w:proofErr w:type="spellStart"/>
      <w:r w:rsidRPr="00AF5E15">
        <w:rPr>
          <w:rFonts w:asciiTheme="minorHAnsi" w:eastAsiaTheme="majorEastAsia" w:hAnsiTheme="minorHAnsi" w:cstheme="minorHAnsi"/>
        </w:rPr>
        <w:t>organisational</w:t>
      </w:r>
      <w:proofErr w:type="spellEnd"/>
      <w:r w:rsidRPr="00AF5E15">
        <w:rPr>
          <w:rFonts w:asciiTheme="minorHAnsi" w:eastAsiaTheme="majorEastAsia" w:hAnsiTheme="minorHAnsi" w:cstheme="minorHAnsi"/>
        </w:rPr>
        <w:t xml:space="preserve"> compliance, </w:t>
      </w:r>
      <w:hyperlink r:id="rId8" w:history="1">
        <w:r w:rsidRPr="00AF5E15">
          <w:rPr>
            <w:rStyle w:val="Hyperlink"/>
            <w:rFonts w:asciiTheme="minorHAnsi" w:eastAsiaTheme="majorEastAsia" w:hAnsiTheme="minorHAnsi" w:cstheme="minorHAnsi"/>
          </w:rPr>
          <w:t>including disclosure and barring checks</w:t>
        </w:r>
      </w:hyperlink>
      <w:r w:rsidRPr="00AF5E15">
        <w:rPr>
          <w:rFonts w:asciiTheme="minorHAnsi" w:eastAsiaTheme="majorEastAsia" w:hAnsiTheme="minorHAnsi" w:cstheme="minorHAnsi"/>
        </w:rPr>
        <w:t>.</w:t>
      </w:r>
    </w:p>
    <w:p w14:paraId="70F63254"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work collectively for the benefit of the school.</w:t>
      </w:r>
    </w:p>
    <w:p w14:paraId="2FF5B7A7"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be candid but constructive and respectful when holding senior leaders to account.</w:t>
      </w:r>
    </w:p>
    <w:p w14:paraId="00935451"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consider how our decisions may affect the school and local community.</w:t>
      </w:r>
    </w:p>
    <w:p w14:paraId="2F166851"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stand by the decisions that we make as a collective.</w:t>
      </w:r>
    </w:p>
    <w:p w14:paraId="09ACAA72"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Where decisions and actions conflict with the Seven Principles of Public Life or may place pupils at risk, we will speak up and bring this to the attention of the relevant authorities. </w:t>
      </w:r>
    </w:p>
    <w:p w14:paraId="40138D2D"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only speak or act on behalf of the board if we have the authority to do so.</w:t>
      </w:r>
    </w:p>
    <w:p w14:paraId="491BCA8E"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Style w:val="ui-provider"/>
          <w:rFonts w:asciiTheme="minorHAnsi" w:hAnsiTheme="minorHAnsi" w:cstheme="minorHAnsi"/>
        </w:rPr>
        <w:t xml:space="preserve">We will fulfil our responsibilities to school staff, ensuring a safe working environment, </w:t>
      </w:r>
      <w:proofErr w:type="gramStart"/>
      <w:r w:rsidRPr="00AF5E15">
        <w:rPr>
          <w:rStyle w:val="ui-provider"/>
          <w:rFonts w:asciiTheme="minorHAnsi" w:hAnsiTheme="minorHAnsi" w:cstheme="minorHAnsi"/>
        </w:rPr>
        <w:t>support for</w:t>
      </w:r>
      <w:proofErr w:type="gramEnd"/>
      <w:r w:rsidRPr="00AF5E15">
        <w:rPr>
          <w:rStyle w:val="ui-provider"/>
          <w:rFonts w:asciiTheme="minorHAnsi" w:hAnsiTheme="minorHAnsi" w:cstheme="minorHAnsi"/>
        </w:rPr>
        <w:t xml:space="preserve"> their wellbeing, and acting fairly and without bias.</w:t>
      </w:r>
    </w:p>
    <w:p w14:paraId="4A368B98" w14:textId="77777777" w:rsidR="00AF5E15" w:rsidRP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When making or responding to complaints we will follow the established procedures.</w:t>
      </w:r>
    </w:p>
    <w:p w14:paraId="4D1D730E" w14:textId="77777777" w:rsid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strive to uphold the school’s reputation in our private communications (including on social </w:t>
      </w:r>
    </w:p>
    <w:p w14:paraId="2996102D" w14:textId="1ED78531" w:rsidR="00AF5E15" w:rsidRPr="00AF5E15" w:rsidRDefault="00AF5E15" w:rsidP="00AF5E15">
      <w:pPr>
        <w:pStyle w:val="Bodytextbullets"/>
        <w:numPr>
          <w:ilvl w:val="0"/>
          <w:numId w:val="0"/>
        </w:numPr>
        <w:spacing w:before="0" w:after="0" w:line="240" w:lineRule="auto"/>
        <w:ind w:left="357"/>
        <w:rPr>
          <w:rFonts w:asciiTheme="minorHAnsi" w:eastAsiaTheme="majorEastAsia" w:hAnsiTheme="minorHAnsi" w:cstheme="minorHAnsi"/>
        </w:rPr>
      </w:pPr>
      <w:r w:rsidRPr="00AF5E15">
        <w:rPr>
          <w:rFonts w:asciiTheme="minorHAnsi" w:eastAsiaTheme="majorEastAsia" w:hAnsiTheme="minorHAnsi" w:cstheme="minorHAnsi"/>
        </w:rPr>
        <w:t>media).</w:t>
      </w:r>
    </w:p>
    <w:p w14:paraId="7CF74C89" w14:textId="77777777" w:rsidR="00AF5E15" w:rsidRDefault="00AF5E15" w:rsidP="00AF5E15">
      <w:pPr>
        <w:pStyle w:val="Bodytextbullets"/>
        <w:numPr>
          <w:ilvl w:val="0"/>
          <w:numId w:val="8"/>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have regard to our responsibilities under </w:t>
      </w:r>
      <w:hyperlink r:id="rId9" w:history="1">
        <w:r w:rsidRPr="00AF5E15">
          <w:rPr>
            <w:rStyle w:val="Hyperlink"/>
            <w:rFonts w:asciiTheme="minorHAnsi" w:hAnsiTheme="minorHAnsi" w:cstheme="minorHAnsi"/>
            <w:bCs/>
          </w:rPr>
          <w:t>The Equality Act</w:t>
        </w:r>
      </w:hyperlink>
      <w:r w:rsidRPr="00AF5E15">
        <w:rPr>
          <w:rFonts w:asciiTheme="minorHAnsi" w:eastAsiaTheme="majorEastAsia" w:hAnsiTheme="minorHAnsi" w:cstheme="minorHAnsi"/>
        </w:rPr>
        <w:t xml:space="preserve"> and will work to advance equality of opportunity for all.</w:t>
      </w:r>
    </w:p>
    <w:p w14:paraId="3E992A62" w14:textId="77777777" w:rsidR="00AF5E15" w:rsidRPr="00AF5E15" w:rsidRDefault="00AF5E15" w:rsidP="00AF5E15">
      <w:pPr>
        <w:pStyle w:val="Bodytextbullets"/>
        <w:numPr>
          <w:ilvl w:val="0"/>
          <w:numId w:val="0"/>
        </w:numPr>
        <w:spacing w:before="0" w:after="0" w:line="240" w:lineRule="auto"/>
        <w:ind w:left="357"/>
        <w:rPr>
          <w:rFonts w:asciiTheme="minorHAnsi" w:eastAsiaTheme="majorEastAsia" w:hAnsiTheme="minorHAnsi" w:cstheme="minorHAnsi"/>
        </w:rPr>
      </w:pPr>
    </w:p>
    <w:p w14:paraId="36401AD5" w14:textId="77777777" w:rsidR="00AF5E15" w:rsidRPr="00AF5E15" w:rsidRDefault="00AF5E15" w:rsidP="00AF5E15">
      <w:pPr>
        <w:pStyle w:val="Heading3"/>
        <w:spacing w:before="0" w:after="0" w:line="240" w:lineRule="auto"/>
        <w:rPr>
          <w:rFonts w:asciiTheme="minorHAnsi" w:hAnsiTheme="minorHAnsi" w:cstheme="minorHAnsi"/>
          <w:b/>
          <w:bCs/>
          <w:sz w:val="22"/>
          <w:szCs w:val="22"/>
        </w:rPr>
      </w:pPr>
      <w:r w:rsidRPr="00AF5E15">
        <w:rPr>
          <w:rFonts w:asciiTheme="minorHAnsi" w:hAnsiTheme="minorHAnsi" w:cstheme="minorHAnsi"/>
          <w:b/>
          <w:bCs/>
          <w:sz w:val="22"/>
          <w:szCs w:val="22"/>
        </w:rPr>
        <w:t>Demonstrate our commitment to the role</w:t>
      </w:r>
    </w:p>
    <w:p w14:paraId="545228FB" w14:textId="77777777" w:rsidR="00AF5E15" w:rsidRP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involve ourselves actively in the work of the board, and accept our fair share of responsibilities, serving on committees or working groups where required.</w:t>
      </w:r>
    </w:p>
    <w:p w14:paraId="6EFB0996" w14:textId="77777777" w:rsidR="00AF5E15" w:rsidRP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make every effort to attend all meetings and, where we cannot attend, explain in advance why we are unable to.</w:t>
      </w:r>
    </w:p>
    <w:p w14:paraId="2FABA89E" w14:textId="77777777" w:rsidR="00AF5E15" w:rsidRP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arrive at meetings prepared, having read all papers in advance, ready to make a positive contribution and observe protocol.</w:t>
      </w:r>
    </w:p>
    <w:p w14:paraId="6770893E" w14:textId="77777777" w:rsidR="00AF5E15" w:rsidRP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get to know the school well and respond to opportunities to involve ourselves in school activities.</w:t>
      </w:r>
    </w:p>
    <w:p w14:paraId="634DF32D" w14:textId="77777777" w:rsidR="00AF5E15" w:rsidRP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visit the school and when doing so will </w:t>
      </w:r>
      <w:proofErr w:type="gramStart"/>
      <w:r w:rsidRPr="00AF5E15">
        <w:rPr>
          <w:rFonts w:asciiTheme="minorHAnsi" w:eastAsiaTheme="majorEastAsia" w:hAnsiTheme="minorHAnsi" w:cstheme="minorHAnsi"/>
        </w:rPr>
        <w:t>make arrangements</w:t>
      </w:r>
      <w:proofErr w:type="gramEnd"/>
      <w:r w:rsidRPr="00AF5E15">
        <w:rPr>
          <w:rFonts w:asciiTheme="minorHAnsi" w:eastAsiaTheme="majorEastAsia" w:hAnsiTheme="minorHAnsi" w:cstheme="minorHAnsi"/>
        </w:rPr>
        <w:t xml:space="preserve"> with relevant staff in advance and observe school and board protocol.</w:t>
      </w:r>
    </w:p>
    <w:p w14:paraId="4076F584" w14:textId="77777777" w:rsidR="00AF5E15" w:rsidRP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When visiting the school in a personal capacity (for example, as a parent or carer), we will continue to </w:t>
      </w:r>
      <w:proofErr w:type="spellStart"/>
      <w:r w:rsidRPr="00AF5E15">
        <w:rPr>
          <w:rFonts w:asciiTheme="minorHAnsi" w:eastAsiaTheme="majorEastAsia" w:hAnsiTheme="minorHAnsi" w:cstheme="minorHAnsi"/>
        </w:rPr>
        <w:t>honour</w:t>
      </w:r>
      <w:proofErr w:type="spellEnd"/>
      <w:r w:rsidRPr="00AF5E15">
        <w:rPr>
          <w:rFonts w:asciiTheme="minorHAnsi" w:eastAsiaTheme="majorEastAsia" w:hAnsiTheme="minorHAnsi" w:cstheme="minorHAnsi"/>
        </w:rPr>
        <w:t xml:space="preserve"> the commitments made in this code.</w:t>
      </w:r>
    </w:p>
    <w:p w14:paraId="2EB59F92" w14:textId="77777777" w:rsidR="00AF5E15" w:rsidRDefault="00AF5E15" w:rsidP="00AF5E15">
      <w:pPr>
        <w:pStyle w:val="Bodytextbullets"/>
        <w:numPr>
          <w:ilvl w:val="0"/>
          <w:numId w:val="9"/>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participate in induction training, </w:t>
      </w:r>
      <w:proofErr w:type="spellStart"/>
      <w:r w:rsidRPr="00AF5E15">
        <w:rPr>
          <w:rFonts w:asciiTheme="minorHAnsi" w:eastAsiaTheme="majorEastAsia" w:hAnsiTheme="minorHAnsi" w:cstheme="minorHAnsi"/>
        </w:rPr>
        <w:t>prioritise</w:t>
      </w:r>
      <w:proofErr w:type="spellEnd"/>
      <w:r w:rsidRPr="00AF5E15">
        <w:rPr>
          <w:rFonts w:asciiTheme="minorHAnsi" w:eastAsiaTheme="majorEastAsia" w:hAnsiTheme="minorHAnsi" w:cstheme="minorHAnsi"/>
        </w:rPr>
        <w:t xml:space="preserve"> training in required areas (such as safeguarding) and commit to developing our individual and collective skills and knowledge on an ongoing basis.</w:t>
      </w:r>
    </w:p>
    <w:p w14:paraId="18CFD5B6" w14:textId="77777777" w:rsidR="00AF5E15" w:rsidRPr="00AF5E15" w:rsidRDefault="00AF5E15" w:rsidP="00AF5E15">
      <w:pPr>
        <w:pStyle w:val="Bodytextbullets"/>
        <w:numPr>
          <w:ilvl w:val="0"/>
          <w:numId w:val="0"/>
        </w:numPr>
        <w:spacing w:before="0" w:after="0" w:line="240" w:lineRule="auto"/>
        <w:ind w:left="357"/>
        <w:rPr>
          <w:rFonts w:asciiTheme="minorHAnsi" w:eastAsiaTheme="majorEastAsia" w:hAnsiTheme="minorHAnsi" w:cstheme="minorHAnsi"/>
        </w:rPr>
      </w:pPr>
    </w:p>
    <w:p w14:paraId="08B77CFC" w14:textId="77777777" w:rsidR="00AF5E15" w:rsidRPr="00AF5E15" w:rsidRDefault="00AF5E15" w:rsidP="00AF5E15">
      <w:pPr>
        <w:pStyle w:val="Heading3"/>
        <w:spacing w:before="0" w:after="0" w:line="240" w:lineRule="auto"/>
        <w:rPr>
          <w:rFonts w:asciiTheme="minorHAnsi" w:hAnsiTheme="minorHAnsi" w:cstheme="minorHAnsi"/>
          <w:b/>
          <w:bCs/>
          <w:sz w:val="22"/>
          <w:szCs w:val="22"/>
        </w:rPr>
      </w:pPr>
      <w:r w:rsidRPr="00AF5E15">
        <w:rPr>
          <w:rFonts w:asciiTheme="minorHAnsi" w:hAnsiTheme="minorHAnsi" w:cstheme="minorHAnsi"/>
          <w:b/>
          <w:bCs/>
          <w:sz w:val="22"/>
          <w:szCs w:val="22"/>
        </w:rPr>
        <w:t xml:space="preserve">Build and maintain relationships </w:t>
      </w:r>
    </w:p>
    <w:p w14:paraId="024273F7" w14:textId="77777777" w:rsidR="00AF5E15" w:rsidRPr="00AF5E15" w:rsidRDefault="00AF5E15" w:rsidP="00AF5E15">
      <w:pPr>
        <w:pStyle w:val="Bodytextbullets"/>
        <w:numPr>
          <w:ilvl w:val="0"/>
          <w:numId w:val="10"/>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develop effective working relationships with school leaders, staff, parents and other relevant stakeholders from our local community.</w:t>
      </w:r>
    </w:p>
    <w:p w14:paraId="4A6788D9" w14:textId="77777777" w:rsidR="00AF5E15" w:rsidRPr="00AF5E15" w:rsidRDefault="00AF5E15" w:rsidP="00AF5E15">
      <w:pPr>
        <w:pStyle w:val="Bodytextbullets"/>
        <w:numPr>
          <w:ilvl w:val="0"/>
          <w:numId w:val="10"/>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respect the remit of, and engage constructively with, relevant authorities and other schools.</w:t>
      </w:r>
    </w:p>
    <w:p w14:paraId="00F9B691" w14:textId="77777777" w:rsidR="00AF5E15" w:rsidRPr="00AF5E15" w:rsidRDefault="00AF5E15" w:rsidP="00AF5E15">
      <w:pPr>
        <w:pStyle w:val="Bodytextbullets"/>
        <w:numPr>
          <w:ilvl w:val="0"/>
          <w:numId w:val="10"/>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express views openly, courteously and respectfully in all our communications with board members and staff both inside and outside of meetings.</w:t>
      </w:r>
    </w:p>
    <w:p w14:paraId="06DD98F8" w14:textId="77777777" w:rsidR="00AF5E15" w:rsidRPr="00AF5E15" w:rsidRDefault="00AF5E15" w:rsidP="00AF5E15">
      <w:pPr>
        <w:pStyle w:val="Bodytextbullets"/>
        <w:numPr>
          <w:ilvl w:val="0"/>
          <w:numId w:val="10"/>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work to create an inclusive environment where each board member’s contributions are valued equally.</w:t>
      </w:r>
    </w:p>
    <w:p w14:paraId="7E420FB9" w14:textId="77777777" w:rsidR="00AF5E15" w:rsidRDefault="00AF5E15" w:rsidP="00AF5E15">
      <w:pPr>
        <w:pStyle w:val="Bodytextbullets"/>
        <w:numPr>
          <w:ilvl w:val="0"/>
          <w:numId w:val="10"/>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support the chair in their role of leading the board and ensuring appropriate conduct.</w:t>
      </w:r>
    </w:p>
    <w:p w14:paraId="3F7E3A56" w14:textId="77777777" w:rsidR="00AF5E15" w:rsidRPr="00AF5E15" w:rsidRDefault="00AF5E15" w:rsidP="00AF5E15">
      <w:pPr>
        <w:pStyle w:val="Bodytextbullets"/>
        <w:numPr>
          <w:ilvl w:val="0"/>
          <w:numId w:val="0"/>
        </w:numPr>
        <w:spacing w:before="0" w:after="0" w:line="240" w:lineRule="auto"/>
        <w:ind w:left="357"/>
        <w:rPr>
          <w:rFonts w:asciiTheme="minorHAnsi" w:eastAsiaTheme="majorEastAsia" w:hAnsiTheme="minorHAnsi" w:cstheme="minorHAnsi"/>
        </w:rPr>
      </w:pPr>
    </w:p>
    <w:p w14:paraId="4762294D" w14:textId="77777777" w:rsidR="00AF5E15" w:rsidRPr="00AF5E15" w:rsidRDefault="00AF5E15" w:rsidP="00AF5E15">
      <w:pPr>
        <w:pStyle w:val="Heading3"/>
        <w:spacing w:before="0" w:after="0" w:line="240" w:lineRule="auto"/>
        <w:rPr>
          <w:rFonts w:asciiTheme="minorHAnsi" w:hAnsiTheme="minorHAnsi" w:cstheme="minorHAnsi"/>
          <w:b/>
          <w:bCs/>
          <w:sz w:val="22"/>
          <w:szCs w:val="22"/>
        </w:rPr>
      </w:pPr>
      <w:r w:rsidRPr="00AF5E15">
        <w:rPr>
          <w:rFonts w:asciiTheme="minorHAnsi" w:hAnsiTheme="minorHAnsi" w:cstheme="minorHAnsi"/>
          <w:b/>
          <w:bCs/>
          <w:sz w:val="22"/>
          <w:szCs w:val="22"/>
        </w:rPr>
        <w:t xml:space="preserve">Respect confidentiality </w:t>
      </w:r>
    </w:p>
    <w:p w14:paraId="1BD73F39" w14:textId="77777777" w:rsidR="00AF5E15" w:rsidRPr="00AF5E15" w:rsidRDefault="00AF5E15" w:rsidP="00AF5E15">
      <w:pPr>
        <w:pStyle w:val="Bodytextbullets"/>
        <w:numPr>
          <w:ilvl w:val="0"/>
          <w:numId w:val="11"/>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observe complete confidentiality both inside and outside of school when matters are deemed confidential or where they concern individual staff, pupils or families.</w:t>
      </w:r>
    </w:p>
    <w:p w14:paraId="2BA135CA" w14:textId="77777777" w:rsidR="00AF5E15" w:rsidRPr="00AF5E15" w:rsidRDefault="00AF5E15" w:rsidP="00AF5E15">
      <w:pPr>
        <w:pStyle w:val="Bodytextbullets"/>
        <w:numPr>
          <w:ilvl w:val="0"/>
          <w:numId w:val="11"/>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lastRenderedPageBreak/>
        <w:t>We will not reveal the details of any governing body vote.</w:t>
      </w:r>
    </w:p>
    <w:p w14:paraId="6299562E" w14:textId="77777777" w:rsidR="00AF5E15" w:rsidRPr="00AF5E15" w:rsidRDefault="00AF5E15" w:rsidP="00AF5E15">
      <w:pPr>
        <w:pStyle w:val="Bodytextbullets"/>
        <w:numPr>
          <w:ilvl w:val="0"/>
          <w:numId w:val="11"/>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ensure all confidential papers are held and disposed of appropriately. </w:t>
      </w:r>
    </w:p>
    <w:p w14:paraId="2F8C0DB6" w14:textId="77777777" w:rsidR="00AF5E15" w:rsidRPr="00AF5E15" w:rsidRDefault="00AF5E15" w:rsidP="00AF5E15">
      <w:pPr>
        <w:pStyle w:val="Bodytextbullets"/>
        <w:numPr>
          <w:ilvl w:val="0"/>
          <w:numId w:val="11"/>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maintain confidentiality even after we leave office.</w:t>
      </w:r>
    </w:p>
    <w:p w14:paraId="2AF6C148" w14:textId="17C99A44" w:rsidR="00AF5E15" w:rsidRDefault="00AF5E15" w:rsidP="00AF5E15">
      <w:pPr>
        <w:pStyle w:val="Bodytextbullets"/>
        <w:numPr>
          <w:ilvl w:val="0"/>
          <w:numId w:val="11"/>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practice good ICT security, keep personal data safe and support GDPR compliance. </w:t>
      </w:r>
    </w:p>
    <w:p w14:paraId="460F8827" w14:textId="77777777" w:rsidR="00AF5E15" w:rsidRPr="00AF5E15" w:rsidRDefault="00AF5E15" w:rsidP="00AF5E15">
      <w:pPr>
        <w:pStyle w:val="Bodytextbullets"/>
        <w:numPr>
          <w:ilvl w:val="0"/>
          <w:numId w:val="0"/>
        </w:numPr>
        <w:spacing w:before="0" w:after="0" w:line="240" w:lineRule="auto"/>
        <w:ind w:left="357"/>
        <w:rPr>
          <w:rFonts w:asciiTheme="minorHAnsi" w:eastAsiaTheme="majorEastAsia" w:hAnsiTheme="minorHAnsi" w:cstheme="minorHAnsi"/>
        </w:rPr>
      </w:pPr>
    </w:p>
    <w:p w14:paraId="5761A98B" w14:textId="77777777" w:rsidR="00AF5E15" w:rsidRPr="00AF5E15" w:rsidRDefault="00AF5E15" w:rsidP="00AF5E15">
      <w:pPr>
        <w:pStyle w:val="Heading3"/>
        <w:spacing w:before="0" w:after="0" w:line="240" w:lineRule="auto"/>
        <w:rPr>
          <w:rFonts w:asciiTheme="minorHAnsi" w:hAnsiTheme="minorHAnsi" w:cstheme="minorHAnsi"/>
          <w:b/>
          <w:bCs/>
          <w:sz w:val="22"/>
          <w:szCs w:val="22"/>
        </w:rPr>
      </w:pPr>
      <w:r w:rsidRPr="00AF5E15">
        <w:rPr>
          <w:rFonts w:asciiTheme="minorHAnsi" w:hAnsiTheme="minorHAnsi" w:cstheme="minorHAnsi"/>
          <w:b/>
          <w:bCs/>
          <w:sz w:val="22"/>
          <w:szCs w:val="22"/>
        </w:rPr>
        <w:t>Declare conflicts of interest and be transparent</w:t>
      </w:r>
    </w:p>
    <w:p w14:paraId="58B210C9"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declare any business, personal or other interest that we have in connection with the board’s business, and these will be recorded in the </w:t>
      </w:r>
      <w:hyperlink r:id="rId10" w:history="1">
        <w:r w:rsidRPr="00AF5E15">
          <w:rPr>
            <w:rStyle w:val="Hyperlink"/>
            <w:rFonts w:asciiTheme="minorHAnsi" w:hAnsiTheme="minorHAnsi" w:cstheme="minorHAnsi"/>
            <w:bCs/>
          </w:rPr>
          <w:t>register of business interests.</w:t>
        </w:r>
      </w:hyperlink>
    </w:p>
    <w:p w14:paraId="423AE050"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will also declare any conflict of loyalty at the start of any meeting should the need arise.</w:t>
      </w:r>
    </w:p>
    <w:p w14:paraId="67BC291D"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If a conflicted matter arises in a meeting, we will offer to leave the meeting for the duration of the discussion and any subsequent vote. </w:t>
      </w:r>
    </w:p>
    <w:p w14:paraId="38822563"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We accept that the register of business interests will be published on the school’s website.</w:t>
      </w:r>
    </w:p>
    <w:p w14:paraId="73E1175C"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will act as a </w:t>
      </w:r>
      <w:proofErr w:type="gramStart"/>
      <w:r w:rsidRPr="00AF5E15">
        <w:rPr>
          <w:rFonts w:asciiTheme="minorHAnsi" w:eastAsiaTheme="majorEastAsia" w:hAnsiTheme="minorHAnsi" w:cstheme="minorHAnsi"/>
        </w:rPr>
        <w:t>governor;</w:t>
      </w:r>
      <w:proofErr w:type="gramEnd"/>
      <w:r w:rsidRPr="00AF5E15">
        <w:rPr>
          <w:rFonts w:asciiTheme="minorHAnsi" w:eastAsiaTheme="majorEastAsia" w:hAnsiTheme="minorHAnsi" w:cstheme="minorHAnsi"/>
        </w:rPr>
        <w:t xml:space="preserve"> not as a representative of any group.</w:t>
      </w:r>
    </w:p>
    <w:p w14:paraId="1D4A20CE"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14:paraId="3FD94665" w14:textId="77777777" w:rsidR="00AF5E15" w:rsidRPr="00AF5E15" w:rsidRDefault="00AF5E15" w:rsidP="00AF5E15">
      <w:pPr>
        <w:pStyle w:val="Bodytextbullets"/>
        <w:numPr>
          <w:ilvl w:val="0"/>
          <w:numId w:val="12"/>
        </w:numPr>
        <w:spacing w:before="0" w:after="0" w:line="240" w:lineRule="auto"/>
        <w:ind w:left="357" w:hanging="357"/>
        <w:rPr>
          <w:rFonts w:asciiTheme="minorHAnsi" w:eastAsiaTheme="majorEastAsia" w:hAnsiTheme="minorHAnsi" w:cstheme="minorHAnsi"/>
        </w:rPr>
      </w:pPr>
      <w:r w:rsidRPr="00AF5E15">
        <w:rPr>
          <w:rFonts w:asciiTheme="minorHAnsi" w:eastAsiaTheme="majorEastAsia" w:hAnsiTheme="minorHAnsi" w:cstheme="minorHAnsi"/>
        </w:rPr>
        <w:t xml:space="preserve">We accept that information relating to board members will be collected and recorded on the DfE’s national database (Get Information about Schools), some of which will be publicly available. </w:t>
      </w:r>
    </w:p>
    <w:p w14:paraId="60D06797" w14:textId="77777777" w:rsidR="00AF5E15" w:rsidRDefault="00AF5E15" w:rsidP="00AF5E15">
      <w:pPr>
        <w:pStyle w:val="Bodytext1"/>
        <w:spacing w:before="0" w:after="0" w:line="240" w:lineRule="auto"/>
        <w:rPr>
          <w:rFonts w:asciiTheme="minorHAnsi" w:hAnsiTheme="minorHAnsi" w:cstheme="minorHAnsi"/>
        </w:rPr>
      </w:pPr>
      <w:bookmarkStart w:id="0" w:name="_Hlk47360994"/>
    </w:p>
    <w:p w14:paraId="0D6E5614" w14:textId="7A2E6472" w:rsidR="00AF5E15" w:rsidRP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t>We understand that potential or perceived breaches of this code will be taken seriously and that a breach could lead to formal sanctions including suspension or removal from the governing body as a last resort.</w:t>
      </w:r>
      <w:bookmarkEnd w:id="0"/>
    </w:p>
    <w:p w14:paraId="78E5F4E1" w14:textId="77777777" w:rsidR="00AF5E15" w:rsidRDefault="00AF5E15" w:rsidP="00AF5E15">
      <w:pPr>
        <w:pStyle w:val="Bodytext1"/>
        <w:pBdr>
          <w:top w:val="single" w:sz="4" w:space="6" w:color="auto"/>
        </w:pBdr>
        <w:spacing w:before="0" w:after="0" w:line="240" w:lineRule="auto"/>
        <w:rPr>
          <w:rStyle w:val="BoldemphasisChar"/>
          <w:rFonts w:asciiTheme="minorHAnsi" w:hAnsiTheme="minorHAnsi" w:cstheme="minorHAnsi"/>
          <w:color w:val="auto"/>
          <w:szCs w:val="22"/>
        </w:rPr>
      </w:pPr>
    </w:p>
    <w:p w14:paraId="5CE8F862" w14:textId="36230790" w:rsidR="00AF5E15" w:rsidRPr="00AF5E15" w:rsidRDefault="00AF5E15" w:rsidP="00AF5E15">
      <w:pPr>
        <w:pStyle w:val="Bodytext1"/>
        <w:pBdr>
          <w:top w:val="single" w:sz="4" w:space="6" w:color="auto"/>
        </w:pBdr>
        <w:spacing w:before="0" w:after="0" w:line="240" w:lineRule="auto"/>
        <w:rPr>
          <w:rFonts w:asciiTheme="minorHAnsi" w:hAnsiTheme="minorHAnsi" w:cstheme="minorHAnsi"/>
          <w:color w:val="FF0000"/>
        </w:rPr>
      </w:pPr>
      <w:r w:rsidRPr="00AF5E15">
        <w:rPr>
          <w:rStyle w:val="BoldemphasisChar"/>
          <w:rFonts w:asciiTheme="minorHAnsi" w:hAnsiTheme="minorHAnsi" w:cstheme="minorHAnsi"/>
          <w:color w:val="auto"/>
          <w:szCs w:val="22"/>
        </w:rPr>
        <w:t>Adopted by</w:t>
      </w:r>
      <w:r w:rsidRPr="00AF5E15">
        <w:rPr>
          <w:rFonts w:asciiTheme="minorHAnsi" w:hAnsiTheme="minorHAnsi" w:cstheme="minorHAnsi"/>
          <w:b/>
          <w:bCs/>
          <w:color w:val="auto"/>
        </w:rPr>
        <w:t>:</w:t>
      </w:r>
      <w:r w:rsidRPr="00AF5E15">
        <w:rPr>
          <w:rFonts w:asciiTheme="minorHAnsi" w:hAnsiTheme="minorHAnsi" w:cstheme="minorHAnsi"/>
          <w:b/>
        </w:rPr>
        <w:t xml:space="preserve"> </w:t>
      </w:r>
      <w:r w:rsidRPr="00AF5E15">
        <w:rPr>
          <w:rFonts w:asciiTheme="minorHAnsi" w:hAnsiTheme="minorHAnsi" w:cstheme="minorHAnsi"/>
        </w:rPr>
        <w:t>[</w:t>
      </w:r>
      <w:r w:rsidRPr="00AF5E15">
        <w:rPr>
          <w:rFonts w:asciiTheme="minorHAnsi" w:hAnsiTheme="minorHAnsi" w:cstheme="minorHAnsi"/>
          <w:i/>
          <w:iCs/>
        </w:rPr>
        <w:t>Governing body</w:t>
      </w:r>
      <w:r w:rsidRPr="00AF5E15">
        <w:rPr>
          <w:rFonts w:asciiTheme="minorHAnsi" w:hAnsiTheme="minorHAnsi" w:cstheme="minorHAnsi"/>
        </w:rPr>
        <w:t>] on [</w:t>
      </w:r>
      <w:proofErr w:type="gramStart"/>
      <w:r w:rsidRPr="00AF5E15">
        <w:rPr>
          <w:rFonts w:asciiTheme="minorHAnsi" w:hAnsiTheme="minorHAnsi" w:cstheme="minorHAnsi"/>
          <w:i/>
          <w:iCs/>
        </w:rPr>
        <w:t>date</w:t>
      </w:r>
      <w:r w:rsidRPr="00AF5E15">
        <w:rPr>
          <w:rFonts w:asciiTheme="minorHAnsi" w:hAnsiTheme="minorHAnsi" w:cstheme="minorHAnsi"/>
        </w:rPr>
        <w:t>]</w:t>
      </w:r>
      <w:r w:rsidRPr="00AF5E15">
        <w:rPr>
          <w:rFonts w:asciiTheme="minorHAnsi" w:hAnsiTheme="minorHAnsi" w:cstheme="minorHAnsi"/>
          <w:color w:val="FF0000"/>
        </w:rPr>
        <w:t xml:space="preserve">   </w:t>
      </w:r>
      <w:proofErr w:type="gramEnd"/>
      <w:r w:rsidRPr="00AF5E15">
        <w:rPr>
          <w:rFonts w:asciiTheme="minorHAnsi" w:hAnsiTheme="minorHAnsi" w:cstheme="minorHAnsi"/>
          <w:color w:val="FF0000"/>
        </w:rPr>
        <w:t xml:space="preserve">          </w:t>
      </w:r>
      <w:r w:rsidRPr="00AF5E15">
        <w:rPr>
          <w:rStyle w:val="BoldemphasisChar"/>
          <w:rFonts w:asciiTheme="minorHAnsi" w:hAnsiTheme="minorHAnsi" w:cstheme="minorHAnsi"/>
          <w:color w:val="auto"/>
          <w:szCs w:val="22"/>
        </w:rPr>
        <w:t>Signed:</w:t>
      </w:r>
      <w:r w:rsidRPr="00AF5E15">
        <w:rPr>
          <w:rFonts w:asciiTheme="minorHAnsi" w:hAnsiTheme="minorHAnsi" w:cstheme="minorHAnsi"/>
          <w:b/>
        </w:rPr>
        <w:t xml:space="preserve"> </w:t>
      </w:r>
      <w:r w:rsidRPr="00AF5E15">
        <w:rPr>
          <w:rFonts w:asciiTheme="minorHAnsi" w:hAnsiTheme="minorHAnsi" w:cstheme="minorHAnsi"/>
          <w:b/>
        </w:rPr>
        <w:tab/>
      </w:r>
      <w:r w:rsidRPr="00AF5E15">
        <w:rPr>
          <w:rFonts w:asciiTheme="minorHAnsi" w:hAnsiTheme="minorHAnsi" w:cstheme="minorHAnsi"/>
          <w:b/>
        </w:rPr>
        <w:tab/>
      </w:r>
      <w:r w:rsidRPr="00AF5E15">
        <w:rPr>
          <w:rFonts w:asciiTheme="minorHAnsi" w:hAnsiTheme="minorHAnsi" w:cstheme="minorHAnsi"/>
          <w:b/>
        </w:rPr>
        <w:tab/>
      </w:r>
      <w:r w:rsidRPr="00AF5E15">
        <w:rPr>
          <w:rFonts w:asciiTheme="minorHAnsi" w:eastAsia="Times New Roman" w:hAnsiTheme="minorHAnsi" w:cstheme="minorHAnsi"/>
          <w:lang w:val="en-GB"/>
        </w:rPr>
        <w:t>[chair of board]</w:t>
      </w:r>
    </w:p>
    <w:p w14:paraId="708DAD80" w14:textId="77777777" w:rsidR="00AF5E15" w:rsidRPr="00AF5E15" w:rsidRDefault="00AF5E15" w:rsidP="00AF5E15">
      <w:pPr>
        <w:pStyle w:val="Bodytext1"/>
        <w:spacing w:before="0" w:after="0" w:line="240" w:lineRule="auto"/>
        <w:rPr>
          <w:rFonts w:asciiTheme="minorHAnsi" w:hAnsiTheme="minorHAnsi" w:cstheme="minorHAnsi"/>
        </w:rPr>
      </w:pPr>
      <w:r w:rsidRPr="00AF5E15">
        <w:rPr>
          <w:rFonts w:asciiTheme="minorHAnsi" w:hAnsiTheme="minorHAnsi" w:cstheme="minorHAnsi"/>
        </w:rPr>
        <w:t>We agree that this code of conduct will be reviewed annually endorsed by the full governing body.</w:t>
      </w:r>
      <w:r w:rsidRPr="00AF5E15">
        <w:rPr>
          <w:rFonts w:asciiTheme="minorHAnsi" w:hAnsiTheme="minorHAnsi" w:cstheme="minorHAnsi"/>
        </w:rPr>
        <w:tab/>
      </w:r>
    </w:p>
    <w:p w14:paraId="11027FEB" w14:textId="77777777" w:rsidR="00AF5E15" w:rsidRPr="00AF5E15" w:rsidRDefault="00AF5E15" w:rsidP="00AF5E15">
      <w:pPr>
        <w:jc w:val="center"/>
        <w:rPr>
          <w:rFonts w:asciiTheme="minorHAnsi" w:hAnsiTheme="minorHAnsi" w:cstheme="minorHAnsi"/>
          <w:sz w:val="22"/>
          <w:szCs w:val="22"/>
        </w:rPr>
      </w:pPr>
    </w:p>
    <w:sectPr w:rsidR="00AF5E15" w:rsidRPr="00AF5E15">
      <w:headerReference w:type="default" r:id="rId11"/>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9FA9A" w14:textId="77777777" w:rsidR="004F66EB" w:rsidRDefault="004F66EB">
      <w:pPr>
        <w:rPr>
          <w:rFonts w:hint="eastAsia"/>
        </w:rPr>
      </w:pPr>
      <w:r>
        <w:separator/>
      </w:r>
    </w:p>
  </w:endnote>
  <w:endnote w:type="continuationSeparator" w:id="0">
    <w:p w14:paraId="010B1BB7" w14:textId="77777777" w:rsidR="004F66EB" w:rsidRDefault="004F66E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New Kansas SemiBold">
    <w:altName w:val="Calibri"/>
    <w:charset w:val="00"/>
    <w:family w:val="auto"/>
    <w:pitch w:val="variable"/>
    <w:sig w:usb0="A00000EF" w:usb1="4000206B" w:usb2="00000000" w:usb3="00000000" w:csb0="00000093" w:csb1="00000000"/>
  </w:font>
  <w:font w:name="Lexend Deca SemiBold">
    <w:altName w:val="Calibri"/>
    <w:charset w:val="00"/>
    <w:family w:val="auto"/>
    <w:pitch w:val="variable"/>
    <w:sig w:usb0="A00000FF" w:usb1="4000205B" w:usb2="00000000" w:usb3="00000000" w:csb0="00000193"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Lexend Deca Light">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CC890" w14:textId="77777777" w:rsidR="004F66EB" w:rsidRDefault="004F66EB">
      <w:pPr>
        <w:rPr>
          <w:rFonts w:hint="eastAsia"/>
        </w:rPr>
      </w:pPr>
      <w:r>
        <w:rPr>
          <w:color w:val="000000"/>
        </w:rPr>
        <w:ptab w:relativeTo="margin" w:alignment="center" w:leader="none"/>
      </w:r>
    </w:p>
  </w:footnote>
  <w:footnote w:type="continuationSeparator" w:id="0">
    <w:p w14:paraId="4A032B67" w14:textId="77777777" w:rsidR="004F66EB" w:rsidRDefault="004F66E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DC2C" w14:textId="77777777" w:rsidR="001378E8" w:rsidRDefault="001378E8" w:rsidP="001378E8">
    <w:pPr>
      <w:pStyle w:val="Header"/>
      <w:jc w:val="right"/>
      <w:rPr>
        <w:rFonts w:hint="eastAsia"/>
      </w:rPr>
    </w:pPr>
  </w:p>
  <w:p w14:paraId="1C91421A" w14:textId="77777777" w:rsidR="001378E8" w:rsidRPr="001378E8" w:rsidRDefault="001378E8" w:rsidP="001378E8">
    <w:pPr>
      <w:pStyle w:val="Header"/>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3D02"/>
    <w:multiLevelType w:val="multilevel"/>
    <w:tmpl w:val="190C26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6A6AA7"/>
    <w:multiLevelType w:val="hybridMultilevel"/>
    <w:tmpl w:val="D87469D4"/>
    <w:lvl w:ilvl="0" w:tplc="9C48E4FA">
      <w:start w:val="6"/>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608C1"/>
    <w:multiLevelType w:val="hybridMultilevel"/>
    <w:tmpl w:val="9B1CF894"/>
    <w:lvl w:ilvl="0" w:tplc="DB6C701E">
      <w:start w:val="6"/>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24F7781"/>
    <w:multiLevelType w:val="hybridMultilevel"/>
    <w:tmpl w:val="BF221712"/>
    <w:lvl w:ilvl="0" w:tplc="C3C8486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85A6900"/>
    <w:multiLevelType w:val="multilevel"/>
    <w:tmpl w:val="CAFE1C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43427729">
    <w:abstractNumId w:val="0"/>
  </w:num>
  <w:num w:numId="2" w16cid:durableId="1921136557">
    <w:abstractNumId w:val="2"/>
  </w:num>
  <w:num w:numId="3" w16cid:durableId="2006283073">
    <w:abstractNumId w:val="11"/>
  </w:num>
  <w:num w:numId="4" w16cid:durableId="1922829313">
    <w:abstractNumId w:val="6"/>
  </w:num>
  <w:num w:numId="5" w16cid:durableId="1463883565">
    <w:abstractNumId w:val="3"/>
  </w:num>
  <w:num w:numId="6" w16cid:durableId="1103233870">
    <w:abstractNumId w:val="9"/>
  </w:num>
  <w:num w:numId="7" w16cid:durableId="570580642">
    <w:abstractNumId w:val="8"/>
  </w:num>
  <w:num w:numId="8" w16cid:durableId="879317714">
    <w:abstractNumId w:val="10"/>
  </w:num>
  <w:num w:numId="9" w16cid:durableId="2067147745">
    <w:abstractNumId w:val="7"/>
  </w:num>
  <w:num w:numId="10" w16cid:durableId="1306395544">
    <w:abstractNumId w:val="5"/>
  </w:num>
  <w:num w:numId="11" w16cid:durableId="45178078">
    <w:abstractNumId w:val="4"/>
  </w:num>
  <w:num w:numId="12" w16cid:durableId="1820614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977"/>
    <w:rsid w:val="00060CD4"/>
    <w:rsid w:val="000873E3"/>
    <w:rsid w:val="000C0ECC"/>
    <w:rsid w:val="001360C4"/>
    <w:rsid w:val="001378E8"/>
    <w:rsid w:val="00165087"/>
    <w:rsid w:val="001678EB"/>
    <w:rsid w:val="00195F60"/>
    <w:rsid w:val="00247656"/>
    <w:rsid w:val="00315CF6"/>
    <w:rsid w:val="00362977"/>
    <w:rsid w:val="00394E78"/>
    <w:rsid w:val="003B6C1F"/>
    <w:rsid w:val="003C6365"/>
    <w:rsid w:val="004F66EB"/>
    <w:rsid w:val="005028B0"/>
    <w:rsid w:val="005712FF"/>
    <w:rsid w:val="00687E3D"/>
    <w:rsid w:val="00692BE3"/>
    <w:rsid w:val="0071098F"/>
    <w:rsid w:val="00746575"/>
    <w:rsid w:val="00767299"/>
    <w:rsid w:val="007A5A76"/>
    <w:rsid w:val="008C1992"/>
    <w:rsid w:val="008C4CA0"/>
    <w:rsid w:val="009179BB"/>
    <w:rsid w:val="009329A2"/>
    <w:rsid w:val="009F7E2A"/>
    <w:rsid w:val="00A55658"/>
    <w:rsid w:val="00AB487A"/>
    <w:rsid w:val="00AC462D"/>
    <w:rsid w:val="00AE1AA5"/>
    <w:rsid w:val="00AF5E15"/>
    <w:rsid w:val="00D17942"/>
    <w:rsid w:val="00D218D5"/>
    <w:rsid w:val="00DB050B"/>
    <w:rsid w:val="00DB6E3A"/>
    <w:rsid w:val="00DF4FF2"/>
    <w:rsid w:val="00E634D3"/>
    <w:rsid w:val="00E9777A"/>
    <w:rsid w:val="00F255F0"/>
    <w:rsid w:val="00F4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A866E"/>
  <w15:docId w15:val="{C275EA72-0F2B-4769-9A03-13FA3865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F5E15"/>
    <w:pPr>
      <w:keepNext/>
      <w:keepLines/>
      <w:widowControl/>
      <w:suppressAutoHyphens w:val="0"/>
      <w:autoSpaceDN/>
      <w:spacing w:before="40" w:after="60" w:line="192" w:lineRule="auto"/>
      <w:textAlignment w:val="auto"/>
      <w:outlineLvl w:val="1"/>
    </w:pPr>
    <w:rPr>
      <w:rFonts w:ascii="New Kansas SemiBold" w:eastAsiaTheme="majorEastAsia" w:hAnsi="New Kansas SemiBold" w:cstheme="majorBidi"/>
      <w:color w:val="4F81BD" w:themeColor="accent1"/>
      <w:kern w:val="0"/>
      <w:sz w:val="48"/>
      <w:szCs w:val="26"/>
      <w:lang w:eastAsia="en-US" w:bidi="ar-SA"/>
    </w:rPr>
  </w:style>
  <w:style w:type="paragraph" w:styleId="Heading3">
    <w:name w:val="heading 3"/>
    <w:basedOn w:val="Normal"/>
    <w:next w:val="Normal"/>
    <w:link w:val="Heading3Char"/>
    <w:uiPriority w:val="9"/>
    <w:unhideWhenUsed/>
    <w:qFormat/>
    <w:rsid w:val="00AF5E15"/>
    <w:pPr>
      <w:keepNext/>
      <w:keepLines/>
      <w:widowControl/>
      <w:suppressAutoHyphens w:val="0"/>
      <w:autoSpaceDN/>
      <w:spacing w:before="120" w:after="60" w:line="192" w:lineRule="auto"/>
      <w:textAlignment w:val="auto"/>
      <w:outlineLvl w:val="2"/>
    </w:pPr>
    <w:rPr>
      <w:rFonts w:ascii="Lexend Deca SemiBold" w:eastAsiaTheme="majorEastAsia" w:hAnsi="Lexend Deca SemiBold" w:cstheme="majorBidi"/>
      <w:color w:val="4F81BD" w:themeColor="accent1"/>
      <w:kern w:val="0"/>
      <w:sz w:val="28"/>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table" w:styleId="TableGrid">
    <w:name w:val="Table Grid"/>
    <w:basedOn w:val="TableNormal"/>
    <w:uiPriority w:val="59"/>
    <w:rsid w:val="00502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8E8"/>
    <w:pPr>
      <w:tabs>
        <w:tab w:val="center" w:pos="4513"/>
        <w:tab w:val="right" w:pos="9026"/>
      </w:tabs>
    </w:pPr>
    <w:rPr>
      <w:szCs w:val="21"/>
    </w:rPr>
  </w:style>
  <w:style w:type="character" w:customStyle="1" w:styleId="HeaderChar">
    <w:name w:val="Header Char"/>
    <w:basedOn w:val="DefaultParagraphFont"/>
    <w:link w:val="Header"/>
    <w:uiPriority w:val="99"/>
    <w:rsid w:val="001378E8"/>
    <w:rPr>
      <w:szCs w:val="21"/>
    </w:rPr>
  </w:style>
  <w:style w:type="paragraph" w:styleId="Footer">
    <w:name w:val="footer"/>
    <w:basedOn w:val="Normal"/>
    <w:link w:val="FooterChar"/>
    <w:uiPriority w:val="99"/>
    <w:unhideWhenUsed/>
    <w:rsid w:val="001378E8"/>
    <w:pPr>
      <w:tabs>
        <w:tab w:val="center" w:pos="4513"/>
        <w:tab w:val="right" w:pos="9026"/>
      </w:tabs>
    </w:pPr>
    <w:rPr>
      <w:szCs w:val="21"/>
    </w:rPr>
  </w:style>
  <w:style w:type="character" w:customStyle="1" w:styleId="FooterChar">
    <w:name w:val="Footer Char"/>
    <w:basedOn w:val="DefaultParagraphFont"/>
    <w:link w:val="Footer"/>
    <w:uiPriority w:val="99"/>
    <w:rsid w:val="001378E8"/>
    <w:rPr>
      <w:szCs w:val="21"/>
    </w:rPr>
  </w:style>
  <w:style w:type="paragraph" w:styleId="BalloonText">
    <w:name w:val="Balloon Text"/>
    <w:basedOn w:val="Normal"/>
    <w:link w:val="BalloonTextChar"/>
    <w:uiPriority w:val="99"/>
    <w:semiHidden/>
    <w:unhideWhenUsed/>
    <w:rsid w:val="001378E8"/>
    <w:rPr>
      <w:rFonts w:ascii="Tahoma" w:hAnsi="Tahoma"/>
      <w:sz w:val="16"/>
      <w:szCs w:val="14"/>
    </w:rPr>
  </w:style>
  <w:style w:type="character" w:customStyle="1" w:styleId="BalloonTextChar">
    <w:name w:val="Balloon Text Char"/>
    <w:basedOn w:val="DefaultParagraphFont"/>
    <w:link w:val="BalloonText"/>
    <w:uiPriority w:val="99"/>
    <w:semiHidden/>
    <w:rsid w:val="001378E8"/>
    <w:rPr>
      <w:rFonts w:ascii="Tahoma" w:hAnsi="Tahoma"/>
      <w:sz w:val="16"/>
      <w:szCs w:val="14"/>
    </w:rPr>
  </w:style>
  <w:style w:type="character" w:customStyle="1" w:styleId="Heading2Char">
    <w:name w:val="Heading 2 Char"/>
    <w:basedOn w:val="DefaultParagraphFont"/>
    <w:link w:val="Heading2"/>
    <w:uiPriority w:val="9"/>
    <w:rsid w:val="00AF5E15"/>
    <w:rPr>
      <w:rFonts w:ascii="New Kansas SemiBold" w:eastAsiaTheme="majorEastAsia" w:hAnsi="New Kansas SemiBold" w:cstheme="majorBidi"/>
      <w:color w:val="4F81BD" w:themeColor="accent1"/>
      <w:kern w:val="0"/>
      <w:sz w:val="48"/>
      <w:szCs w:val="26"/>
      <w:lang w:eastAsia="en-US" w:bidi="ar-SA"/>
    </w:rPr>
  </w:style>
  <w:style w:type="character" w:customStyle="1" w:styleId="Heading3Char">
    <w:name w:val="Heading 3 Char"/>
    <w:basedOn w:val="DefaultParagraphFont"/>
    <w:link w:val="Heading3"/>
    <w:uiPriority w:val="9"/>
    <w:rsid w:val="00AF5E15"/>
    <w:rPr>
      <w:rFonts w:ascii="Lexend Deca SemiBold" w:eastAsiaTheme="majorEastAsia" w:hAnsi="Lexend Deca SemiBold" w:cstheme="majorBidi"/>
      <w:color w:val="4F81BD" w:themeColor="accent1"/>
      <w:kern w:val="0"/>
      <w:sz w:val="28"/>
      <w:lang w:eastAsia="en-US" w:bidi="ar-SA"/>
    </w:rPr>
  </w:style>
  <w:style w:type="character" w:styleId="Hyperlink">
    <w:name w:val="Hyperlink"/>
    <w:basedOn w:val="DefaultParagraphFont"/>
    <w:uiPriority w:val="99"/>
    <w:unhideWhenUsed/>
    <w:rsid w:val="00AF5E15"/>
    <w:rPr>
      <w:color w:val="0000FF" w:themeColor="hyperlink"/>
      <w:u w:val="single"/>
    </w:rPr>
  </w:style>
  <w:style w:type="paragraph" w:customStyle="1" w:styleId="Bodytext1">
    <w:name w:val="Body text 1"/>
    <w:basedOn w:val="Normal"/>
    <w:qFormat/>
    <w:rsid w:val="00AF5E15"/>
    <w:pPr>
      <w:widowControl/>
      <w:suppressAutoHyphens w:val="0"/>
      <w:autoSpaceDN/>
      <w:spacing w:before="120" w:after="120" w:line="259" w:lineRule="auto"/>
      <w:textAlignment w:val="auto"/>
    </w:pPr>
    <w:rPr>
      <w:rFonts w:ascii="Lexend Deca Light" w:eastAsiaTheme="minorHAnsi" w:hAnsi="Lexend Deca Light" w:cstheme="minorBidi"/>
      <w:color w:val="000000" w:themeColor="text1"/>
      <w:kern w:val="0"/>
      <w:sz w:val="22"/>
      <w:szCs w:val="22"/>
      <w:lang w:val="en-US" w:eastAsia="en-US" w:bidi="ar-SA"/>
    </w:rPr>
  </w:style>
  <w:style w:type="paragraph" w:customStyle="1" w:styleId="Bodytextbullets">
    <w:name w:val="Body text bullets"/>
    <w:basedOn w:val="ListParagraph"/>
    <w:qFormat/>
    <w:rsid w:val="00AF5E15"/>
    <w:pPr>
      <w:widowControl/>
      <w:numPr>
        <w:numId w:val="6"/>
      </w:numPr>
      <w:suppressAutoHyphens w:val="0"/>
      <w:autoSpaceDN/>
      <w:spacing w:before="120" w:after="120" w:line="259" w:lineRule="auto"/>
      <w:contextualSpacing w:val="0"/>
      <w:textAlignment w:val="auto"/>
    </w:pPr>
    <w:rPr>
      <w:rFonts w:ascii="Lexend Deca Light" w:eastAsiaTheme="minorEastAsia" w:hAnsi="Lexend Deca Light" w:cstheme="minorBidi"/>
      <w:kern w:val="0"/>
      <w:sz w:val="22"/>
      <w:szCs w:val="22"/>
      <w:lang w:val="en-US" w:eastAsia="en-US" w:bidi="ar-SA"/>
    </w:rPr>
  </w:style>
  <w:style w:type="paragraph" w:customStyle="1" w:styleId="MainText">
    <w:name w:val="Main Text"/>
    <w:basedOn w:val="Normal"/>
    <w:link w:val="MainTextChar"/>
    <w:qFormat/>
    <w:rsid w:val="00AF5E15"/>
    <w:pPr>
      <w:widowControl/>
      <w:suppressAutoHyphens w:val="0"/>
      <w:autoSpaceDN/>
      <w:spacing w:after="240"/>
      <w:textAlignment w:val="auto"/>
    </w:pPr>
    <w:rPr>
      <w:rFonts w:ascii="Calibri" w:eastAsiaTheme="minorEastAsia" w:hAnsi="Calibri" w:cs="Arial"/>
      <w:color w:val="000000" w:themeColor="text1"/>
      <w:kern w:val="0"/>
      <w:szCs w:val="20"/>
      <w:lang w:eastAsia="en-US" w:bidi="ar-SA"/>
    </w:rPr>
  </w:style>
  <w:style w:type="character" w:customStyle="1" w:styleId="MainTextChar">
    <w:name w:val="Main Text Char"/>
    <w:basedOn w:val="DefaultParagraphFont"/>
    <w:link w:val="MainText"/>
    <w:rsid w:val="00AF5E15"/>
    <w:rPr>
      <w:rFonts w:ascii="Calibri" w:eastAsiaTheme="minorEastAsia" w:hAnsi="Calibri" w:cs="Arial"/>
      <w:color w:val="000000" w:themeColor="text1"/>
      <w:kern w:val="0"/>
      <w:szCs w:val="20"/>
      <w:lang w:eastAsia="en-US" w:bidi="ar-SA"/>
    </w:rPr>
  </w:style>
  <w:style w:type="paragraph" w:customStyle="1" w:styleId="Boldemphasis">
    <w:name w:val="Bold emphasis"/>
    <w:basedOn w:val="MainText"/>
    <w:link w:val="BoldemphasisChar"/>
    <w:qFormat/>
    <w:rsid w:val="00AF5E15"/>
    <w:rPr>
      <w:rFonts w:cstheme="majorHAnsi"/>
      <w:b/>
      <w:bCs/>
      <w:color w:val="054078"/>
    </w:rPr>
  </w:style>
  <w:style w:type="character" w:customStyle="1" w:styleId="BoldemphasisChar">
    <w:name w:val="Bold emphasis Char"/>
    <w:basedOn w:val="MainTextChar"/>
    <w:link w:val="Boldemphasis"/>
    <w:rsid w:val="00AF5E15"/>
    <w:rPr>
      <w:rFonts w:ascii="Calibri" w:eastAsiaTheme="minorEastAsia" w:hAnsi="Calibri" w:cstheme="majorHAnsi"/>
      <w:b/>
      <w:bCs/>
      <w:color w:val="054078"/>
      <w:kern w:val="0"/>
      <w:szCs w:val="20"/>
      <w:lang w:eastAsia="en-US" w:bidi="ar-SA"/>
    </w:rPr>
  </w:style>
  <w:style w:type="character" w:customStyle="1" w:styleId="ui-provider">
    <w:name w:val="ui-provider"/>
    <w:basedOn w:val="DefaultParagraphFont"/>
    <w:rsid w:val="00AF5E15"/>
  </w:style>
  <w:style w:type="paragraph" w:styleId="ListParagraph">
    <w:name w:val="List Paragraph"/>
    <w:basedOn w:val="Normal"/>
    <w:uiPriority w:val="34"/>
    <w:qFormat/>
    <w:rsid w:val="00AF5E15"/>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72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ga.org.uk/knowledge-centre/safeguarding-governing-board-gui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ga.org.uk/knowledge-centre/declaration-and-register-of-interests-forms/"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1096</Words>
  <Characters>6253</Characters>
  <Application>Microsoft Office Word</Application>
  <DocSecurity>0</DocSecurity>
  <Lines>52</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Company>The Grange School &amp; Sports College</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sb.bh</dc:creator>
  <cp:lastModifiedBy>Jo Williams</cp:lastModifiedBy>
  <cp:revision>2</cp:revision>
  <cp:lastPrinted>2015-09-13T11:19:00Z</cp:lastPrinted>
  <dcterms:created xsi:type="dcterms:W3CDTF">2026-04-10T14:42:00Z</dcterms:created>
  <dcterms:modified xsi:type="dcterms:W3CDTF">2026-04-10T14:42:00Z</dcterms:modified>
</cp:coreProperties>
</file>