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0288F" w14:textId="66D838F1" w:rsidR="00EB45FC" w:rsidRPr="00741AF3" w:rsidRDefault="00EC1866" w:rsidP="00DA09D3">
      <w:pPr>
        <w:pStyle w:val="3Policytitle"/>
        <w:jc w:val="center"/>
        <w:rPr>
          <w:rFonts w:asciiTheme="minorHAnsi" w:hAnsiTheme="minorHAnsi" w:cstheme="minorHAnsi"/>
          <w:sz w:val="22"/>
          <w:szCs w:val="22"/>
        </w:rPr>
      </w:pPr>
      <w:r>
        <w:rPr>
          <w:rFonts w:asciiTheme="minorHAnsi" w:hAnsiTheme="minorHAnsi" w:cstheme="minorHAnsi"/>
          <w:sz w:val="22"/>
          <w:szCs w:val="22"/>
        </w:rPr>
        <w:t>Anti bullying policy</w:t>
      </w:r>
    </w:p>
    <w:p w14:paraId="41E4FF02" w14:textId="7426BA1A" w:rsidR="00DA09D3" w:rsidRPr="00741AF3" w:rsidRDefault="006C74DB" w:rsidP="00DA09D3">
      <w:pPr>
        <w:jc w:val="center"/>
        <w:rPr>
          <w:rFonts w:asciiTheme="minorHAnsi" w:hAnsiTheme="minorHAnsi" w:cstheme="minorHAnsi"/>
          <w:sz w:val="22"/>
          <w:szCs w:val="22"/>
        </w:rPr>
      </w:pPr>
      <w:r w:rsidRPr="00741AF3">
        <w:rPr>
          <w:rFonts w:asciiTheme="minorHAnsi" w:hAnsiTheme="minorHAnsi" w:cstheme="minorHAnsi"/>
          <w:noProof/>
          <w:sz w:val="22"/>
          <w:szCs w:val="22"/>
        </w:rPr>
        <w:drawing>
          <wp:inline distT="0" distB="0" distL="0" distR="0" wp14:anchorId="135BC017" wp14:editId="3FCB451A">
            <wp:extent cx="3985260" cy="914400"/>
            <wp:effectExtent l="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5260" cy="914400"/>
                    </a:xfrm>
                    <a:prstGeom prst="rect">
                      <a:avLst/>
                    </a:prstGeom>
                    <a:noFill/>
                    <a:ln>
                      <a:noFill/>
                    </a:ln>
                  </pic:spPr>
                </pic:pic>
              </a:graphicData>
            </a:graphic>
          </wp:inline>
        </w:drawing>
      </w:r>
    </w:p>
    <w:p w14:paraId="0917C29A" w14:textId="77777777" w:rsidR="00DA09D3" w:rsidRPr="00741AF3" w:rsidRDefault="00DA09D3" w:rsidP="00DA09D3">
      <w:pPr>
        <w:jc w:val="center"/>
        <w:rPr>
          <w:rFonts w:asciiTheme="minorHAnsi" w:hAnsiTheme="minorHAnsi" w:cstheme="minorHAnsi"/>
          <w:sz w:val="22"/>
          <w:szCs w:val="22"/>
        </w:rPr>
      </w:pPr>
      <w:r w:rsidRPr="00741AF3">
        <w:rPr>
          <w:rFonts w:asciiTheme="minorHAnsi" w:hAnsiTheme="minorHAnsi" w:cstheme="minorHAnsi"/>
          <w:sz w:val="22"/>
          <w:szCs w:val="22"/>
        </w:rPr>
        <w:t>Barley Close Community Primary School</w:t>
      </w:r>
    </w:p>
    <w:p w14:paraId="6F913D5F" w14:textId="122CB7F2" w:rsidR="00DA09D3" w:rsidRPr="00741AF3" w:rsidRDefault="00DA09D3" w:rsidP="00DA09D3">
      <w:pPr>
        <w:jc w:val="center"/>
        <w:outlineLvl w:val="0"/>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8"/>
        <w:gridCol w:w="4868"/>
      </w:tblGrid>
      <w:tr w:rsidR="00DA09D3" w:rsidRPr="00741AF3" w14:paraId="490AF7C3" w14:textId="77777777" w:rsidTr="00E855E6">
        <w:tc>
          <w:tcPr>
            <w:tcW w:w="4926" w:type="dxa"/>
          </w:tcPr>
          <w:p w14:paraId="31EC64E4" w14:textId="77777777"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Date of policy</w:t>
            </w:r>
          </w:p>
        </w:tc>
        <w:tc>
          <w:tcPr>
            <w:tcW w:w="4926" w:type="dxa"/>
          </w:tcPr>
          <w:p w14:paraId="54E75093" w14:textId="20A86F7A"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September 202</w:t>
            </w:r>
            <w:r w:rsidR="00EC1866">
              <w:rPr>
                <w:rFonts w:asciiTheme="minorHAnsi" w:hAnsiTheme="minorHAnsi" w:cstheme="minorHAnsi"/>
                <w:b/>
                <w:sz w:val="22"/>
                <w:szCs w:val="22"/>
              </w:rPr>
              <w:t>6</w:t>
            </w:r>
          </w:p>
        </w:tc>
      </w:tr>
      <w:tr w:rsidR="00DA09D3" w:rsidRPr="00741AF3" w14:paraId="2CE5A374" w14:textId="77777777" w:rsidTr="00E855E6">
        <w:tc>
          <w:tcPr>
            <w:tcW w:w="4926" w:type="dxa"/>
          </w:tcPr>
          <w:p w14:paraId="44CFBDF2" w14:textId="77777777"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Next review date</w:t>
            </w:r>
          </w:p>
        </w:tc>
        <w:tc>
          <w:tcPr>
            <w:tcW w:w="4926" w:type="dxa"/>
          </w:tcPr>
          <w:p w14:paraId="70B6B90A" w14:textId="72F80D09"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September 2027</w:t>
            </w:r>
          </w:p>
        </w:tc>
      </w:tr>
      <w:tr w:rsidR="00DA09D3" w:rsidRPr="00741AF3" w14:paraId="3170AEA2" w14:textId="77777777" w:rsidTr="00E855E6">
        <w:tc>
          <w:tcPr>
            <w:tcW w:w="4926" w:type="dxa"/>
          </w:tcPr>
          <w:p w14:paraId="00BC657F" w14:textId="77777777" w:rsidR="00DA09D3" w:rsidRPr="00741AF3" w:rsidRDefault="00DA09D3" w:rsidP="00E855E6">
            <w:pPr>
              <w:jc w:val="both"/>
              <w:outlineLvl w:val="0"/>
              <w:rPr>
                <w:rFonts w:asciiTheme="minorHAnsi" w:hAnsiTheme="minorHAnsi" w:cstheme="minorHAnsi"/>
                <w:b/>
                <w:sz w:val="22"/>
                <w:szCs w:val="22"/>
              </w:rPr>
            </w:pPr>
            <w:r w:rsidRPr="00741AF3">
              <w:rPr>
                <w:rFonts w:asciiTheme="minorHAnsi" w:hAnsiTheme="minorHAnsi" w:cstheme="minorHAnsi"/>
                <w:b/>
                <w:sz w:val="22"/>
                <w:szCs w:val="22"/>
              </w:rPr>
              <w:t>Body responsible</w:t>
            </w:r>
          </w:p>
        </w:tc>
        <w:tc>
          <w:tcPr>
            <w:tcW w:w="4926" w:type="dxa"/>
          </w:tcPr>
          <w:p w14:paraId="568E7022" w14:textId="77777777" w:rsidR="00DA09D3" w:rsidRPr="00741AF3" w:rsidRDefault="00DA09D3" w:rsidP="00E855E6">
            <w:pPr>
              <w:jc w:val="both"/>
              <w:outlineLvl w:val="0"/>
              <w:rPr>
                <w:rFonts w:asciiTheme="minorHAnsi" w:hAnsiTheme="minorHAnsi" w:cstheme="minorHAnsi"/>
                <w:b/>
                <w:sz w:val="22"/>
                <w:szCs w:val="22"/>
              </w:rPr>
            </w:pPr>
          </w:p>
        </w:tc>
      </w:tr>
    </w:tbl>
    <w:p w14:paraId="793546A3" w14:textId="2A8D8CB5" w:rsidR="0062626B" w:rsidRPr="00741AF3" w:rsidRDefault="0062626B" w:rsidP="00DA09D3">
      <w:pPr>
        <w:pStyle w:val="6Abstract"/>
        <w:rPr>
          <w:rFonts w:asciiTheme="minorHAnsi" w:hAnsiTheme="minorHAnsi" w:cstheme="minorHAnsi"/>
          <w:sz w:val="22"/>
          <w:szCs w:val="22"/>
        </w:rPr>
      </w:pPr>
    </w:p>
    <w:p w14:paraId="6C9C9F1D" w14:textId="77777777" w:rsidR="00EC1866" w:rsidRPr="00EC1866" w:rsidRDefault="00EC1866" w:rsidP="00DC4C0F">
      <w:pPr>
        <w:pStyle w:val="1bodycopy10pt"/>
        <w:rPr>
          <w:rFonts w:asciiTheme="minorHAnsi" w:hAnsiTheme="minorHAnsi" w:cstheme="minorHAnsi"/>
          <w:b/>
          <w:bCs/>
          <w:sz w:val="22"/>
          <w:szCs w:val="22"/>
        </w:rPr>
      </w:pPr>
      <w:r w:rsidRPr="00EC1866">
        <w:rPr>
          <w:rFonts w:asciiTheme="minorHAnsi" w:hAnsiTheme="minorHAnsi" w:cstheme="minorHAnsi"/>
          <w:b/>
          <w:bCs/>
          <w:sz w:val="22"/>
          <w:szCs w:val="22"/>
        </w:rPr>
        <w:t xml:space="preserve">Introduction  </w:t>
      </w:r>
    </w:p>
    <w:p w14:paraId="1C07A80B" w14:textId="38C009B2" w:rsidR="00EC1866"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At </w:t>
      </w:r>
      <w:r>
        <w:rPr>
          <w:rFonts w:asciiTheme="minorHAnsi" w:hAnsiTheme="minorHAnsi" w:cstheme="minorHAnsi"/>
          <w:sz w:val="22"/>
          <w:szCs w:val="22"/>
        </w:rPr>
        <w:t xml:space="preserve">Barley Close </w:t>
      </w:r>
      <w:r w:rsidRPr="00EC1866">
        <w:rPr>
          <w:rFonts w:asciiTheme="minorHAnsi" w:hAnsiTheme="minorHAnsi" w:cstheme="minorHAnsi"/>
          <w:sz w:val="22"/>
          <w:szCs w:val="22"/>
        </w:rPr>
        <w:t xml:space="preserve">Primary School, we are aware that pupils may be bullied in any school or setting, and recognise that preventing, raising awareness and consistently responding to any cases of bullying should be a priority to ensure the safety and well-being of our pupils. </w:t>
      </w:r>
    </w:p>
    <w:p w14:paraId="5D29CACF" w14:textId="50B71E06" w:rsidR="00EC1866"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 In line with the Equality Act 2010, it is essential that our school:</w:t>
      </w:r>
    </w:p>
    <w:p w14:paraId="336BA9E9" w14:textId="175E3EBB" w:rsidR="00EC1866" w:rsidRDefault="00EC1866" w:rsidP="00EC1866">
      <w:pPr>
        <w:pStyle w:val="1bodycopy10pt"/>
        <w:numPr>
          <w:ilvl w:val="0"/>
          <w:numId w:val="27"/>
        </w:numPr>
        <w:rPr>
          <w:rFonts w:asciiTheme="minorHAnsi" w:hAnsiTheme="minorHAnsi" w:cstheme="minorHAnsi"/>
          <w:sz w:val="22"/>
          <w:szCs w:val="22"/>
        </w:rPr>
      </w:pPr>
      <w:r w:rsidRPr="00EC1866">
        <w:rPr>
          <w:rFonts w:asciiTheme="minorHAnsi" w:hAnsiTheme="minorHAnsi" w:cstheme="minorHAnsi"/>
          <w:sz w:val="22"/>
          <w:szCs w:val="22"/>
        </w:rPr>
        <w:t xml:space="preserve">Eliminates unlawful discrimination, harassment, victimisation and any other conduct prohibited by the Act; </w:t>
      </w:r>
    </w:p>
    <w:p w14:paraId="010CF7B2" w14:textId="6847CE7D" w:rsidR="00EC1866" w:rsidRDefault="00EC1866" w:rsidP="00EC1866">
      <w:pPr>
        <w:pStyle w:val="1bodycopy10pt"/>
        <w:numPr>
          <w:ilvl w:val="0"/>
          <w:numId w:val="27"/>
        </w:numPr>
        <w:rPr>
          <w:rFonts w:asciiTheme="minorHAnsi" w:hAnsiTheme="minorHAnsi" w:cstheme="minorHAnsi"/>
          <w:sz w:val="22"/>
          <w:szCs w:val="22"/>
        </w:rPr>
      </w:pPr>
      <w:r w:rsidRPr="00EC1866">
        <w:rPr>
          <w:rFonts w:asciiTheme="minorHAnsi" w:hAnsiTheme="minorHAnsi" w:cstheme="minorHAnsi"/>
          <w:sz w:val="22"/>
          <w:szCs w:val="22"/>
        </w:rPr>
        <w:t xml:space="preserve">Advance equality of opportunity between people who share a protected characteristic and people who do not share it; and </w:t>
      </w:r>
    </w:p>
    <w:p w14:paraId="7C5A6614" w14:textId="3FE71117" w:rsidR="00EC1866" w:rsidRDefault="00EC1866" w:rsidP="00EC1866">
      <w:pPr>
        <w:pStyle w:val="1bodycopy10pt"/>
        <w:numPr>
          <w:ilvl w:val="0"/>
          <w:numId w:val="27"/>
        </w:numPr>
        <w:rPr>
          <w:rFonts w:asciiTheme="minorHAnsi" w:hAnsiTheme="minorHAnsi" w:cstheme="minorHAnsi"/>
          <w:sz w:val="22"/>
          <w:szCs w:val="22"/>
        </w:rPr>
      </w:pPr>
      <w:r w:rsidRPr="00EC1866">
        <w:rPr>
          <w:rFonts w:asciiTheme="minorHAnsi" w:hAnsiTheme="minorHAnsi" w:cstheme="minorHAnsi"/>
          <w:sz w:val="22"/>
          <w:szCs w:val="22"/>
        </w:rPr>
        <w:t xml:space="preserve">Foster good relations between people who share a protected characteristic and people who do not share it.  </w:t>
      </w:r>
    </w:p>
    <w:p w14:paraId="4732D72C" w14:textId="77777777" w:rsidR="00EC1866"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At </w:t>
      </w:r>
      <w:r>
        <w:rPr>
          <w:rFonts w:asciiTheme="minorHAnsi" w:hAnsiTheme="minorHAnsi" w:cstheme="minorHAnsi"/>
          <w:sz w:val="22"/>
          <w:szCs w:val="22"/>
        </w:rPr>
        <w:t xml:space="preserve">Barley Close </w:t>
      </w:r>
      <w:r w:rsidRPr="00EC1866">
        <w:rPr>
          <w:rFonts w:asciiTheme="minorHAnsi" w:hAnsiTheme="minorHAnsi" w:cstheme="minorHAnsi"/>
          <w:sz w:val="22"/>
          <w:szCs w:val="22"/>
        </w:rPr>
        <w:t xml:space="preserve">Primary School, we are committed to safeguarding and promoting the welfare of pupils and young people and expect all staff and volunteers to share this commitment.  Under the Children Act 1989, a bullying incident should be addressed as a child protection concern when there is ‘reasonable cause to suspect that a pupil is suffering, or is likely to suffer, significant harm’.  Where this is the case, the school staff should report their concerns to their Local Authority’s safeguarding team. </w:t>
      </w:r>
    </w:p>
    <w:p w14:paraId="2D8B621C" w14:textId="77777777" w:rsidR="00EC1866"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This policy is closely linked with our Behaviour Policy, our Safeguarding and Child Protection Policy, our School Code of Conduct and the School’s Vision, Aims and Values. </w:t>
      </w:r>
    </w:p>
    <w:p w14:paraId="3CF393BE" w14:textId="77777777" w:rsidR="00EC1866" w:rsidRDefault="00EC1866" w:rsidP="00DC4C0F">
      <w:pPr>
        <w:pStyle w:val="1bodycopy10pt"/>
        <w:rPr>
          <w:rFonts w:asciiTheme="minorHAnsi" w:hAnsiTheme="minorHAnsi" w:cstheme="minorHAnsi"/>
          <w:b/>
          <w:bCs/>
          <w:sz w:val="22"/>
          <w:szCs w:val="22"/>
        </w:rPr>
      </w:pPr>
      <w:r w:rsidRPr="00EC1866">
        <w:rPr>
          <w:rFonts w:asciiTheme="minorHAnsi" w:hAnsiTheme="minorHAnsi" w:cstheme="minorHAnsi"/>
          <w:b/>
          <w:bCs/>
          <w:sz w:val="22"/>
          <w:szCs w:val="22"/>
        </w:rPr>
        <w:t>Principles</w:t>
      </w:r>
    </w:p>
    <w:p w14:paraId="5C6034A3" w14:textId="6D890930" w:rsidR="00EC1866"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 It is the responsibility of the governing body and the Headteacher to ensure that all members of the school community work within a safe and enabling environment. </w:t>
      </w:r>
      <w:r>
        <w:rPr>
          <w:rFonts w:asciiTheme="minorHAnsi" w:hAnsiTheme="minorHAnsi" w:cstheme="minorHAnsi"/>
          <w:sz w:val="22"/>
          <w:szCs w:val="22"/>
        </w:rPr>
        <w:t>We have</w:t>
      </w:r>
      <w:r w:rsidRPr="00EC1866">
        <w:rPr>
          <w:rFonts w:asciiTheme="minorHAnsi" w:hAnsiTheme="minorHAnsi" w:cstheme="minorHAnsi"/>
          <w:sz w:val="22"/>
          <w:szCs w:val="22"/>
        </w:rPr>
        <w:t xml:space="preserve"> four guiding principles </w:t>
      </w:r>
      <w:r w:rsidR="00C61D01">
        <w:rPr>
          <w:rFonts w:asciiTheme="minorHAnsi" w:hAnsiTheme="minorHAnsi" w:cstheme="minorHAnsi"/>
          <w:sz w:val="22"/>
          <w:szCs w:val="22"/>
        </w:rPr>
        <w:t xml:space="preserve">that </w:t>
      </w:r>
      <w:r w:rsidRPr="00EC1866">
        <w:rPr>
          <w:rFonts w:asciiTheme="minorHAnsi" w:hAnsiTheme="minorHAnsi" w:cstheme="minorHAnsi"/>
          <w:sz w:val="22"/>
          <w:szCs w:val="22"/>
        </w:rPr>
        <w:t xml:space="preserve">underpin our  Anti-Bullying Policy from the moment a pupil enters our school, and throughout their time at </w:t>
      </w:r>
      <w:r>
        <w:rPr>
          <w:rFonts w:asciiTheme="minorHAnsi" w:hAnsiTheme="minorHAnsi" w:cstheme="minorHAnsi"/>
          <w:sz w:val="22"/>
          <w:szCs w:val="22"/>
        </w:rPr>
        <w:t xml:space="preserve">Barley Close </w:t>
      </w:r>
      <w:r w:rsidRPr="00EC1866">
        <w:rPr>
          <w:rFonts w:asciiTheme="minorHAnsi" w:hAnsiTheme="minorHAnsi" w:cstheme="minorHAnsi"/>
          <w:sz w:val="22"/>
          <w:szCs w:val="22"/>
        </w:rPr>
        <w:t>Primary School. They are:</w:t>
      </w:r>
    </w:p>
    <w:p w14:paraId="5E467942" w14:textId="016BBFD7" w:rsidR="00EC1866" w:rsidRDefault="00EC1866" w:rsidP="00EC1866">
      <w:pPr>
        <w:pStyle w:val="1bodycopy10pt"/>
        <w:numPr>
          <w:ilvl w:val="0"/>
          <w:numId w:val="27"/>
        </w:numPr>
        <w:rPr>
          <w:rFonts w:asciiTheme="minorHAnsi" w:hAnsiTheme="minorHAnsi" w:cstheme="minorHAnsi"/>
          <w:sz w:val="22"/>
          <w:szCs w:val="22"/>
        </w:rPr>
      </w:pPr>
      <w:r w:rsidRPr="00EC1866">
        <w:rPr>
          <w:rFonts w:asciiTheme="minorHAnsi" w:hAnsiTheme="minorHAnsi" w:cstheme="minorHAnsi"/>
          <w:sz w:val="22"/>
          <w:szCs w:val="22"/>
        </w:rPr>
        <w:t xml:space="preserve">every pupil is a unique pupil, who is constantly learning and can be resilient, capable, confident and self-assured; </w:t>
      </w:r>
    </w:p>
    <w:p w14:paraId="2A375EC9" w14:textId="5111EEDE" w:rsidR="00EC1866" w:rsidRDefault="00EC1866" w:rsidP="00EC1866">
      <w:pPr>
        <w:pStyle w:val="1bodycopy10pt"/>
        <w:numPr>
          <w:ilvl w:val="0"/>
          <w:numId w:val="27"/>
        </w:numPr>
        <w:rPr>
          <w:rFonts w:asciiTheme="minorHAnsi" w:hAnsiTheme="minorHAnsi" w:cstheme="minorHAnsi"/>
          <w:sz w:val="22"/>
          <w:szCs w:val="22"/>
        </w:rPr>
      </w:pPr>
      <w:r w:rsidRPr="00EC1866">
        <w:rPr>
          <w:rFonts w:asciiTheme="minorHAnsi" w:hAnsiTheme="minorHAnsi" w:cstheme="minorHAnsi"/>
          <w:sz w:val="22"/>
          <w:szCs w:val="22"/>
        </w:rPr>
        <w:t xml:space="preserve">pupils learn to be strong and independent through positive relationships; </w:t>
      </w:r>
    </w:p>
    <w:p w14:paraId="7D4E6B15" w14:textId="4C41BCF9" w:rsidR="00EC1866" w:rsidRDefault="00EC1866" w:rsidP="00EC1866">
      <w:pPr>
        <w:pStyle w:val="1bodycopy10pt"/>
        <w:numPr>
          <w:ilvl w:val="0"/>
          <w:numId w:val="27"/>
        </w:numPr>
        <w:rPr>
          <w:rFonts w:asciiTheme="minorHAnsi" w:hAnsiTheme="minorHAnsi" w:cstheme="minorHAnsi"/>
          <w:sz w:val="22"/>
          <w:szCs w:val="22"/>
        </w:rPr>
      </w:pPr>
      <w:r w:rsidRPr="00EC1866">
        <w:rPr>
          <w:rFonts w:asciiTheme="minorHAnsi" w:hAnsiTheme="minorHAnsi" w:cstheme="minorHAnsi"/>
          <w:sz w:val="22"/>
          <w:szCs w:val="22"/>
        </w:rPr>
        <w:t>pupils learn and develop well in enabling environments, in which their experiences respond to their individual needs and there is a strong partnership between practitioners and parents and/or carers</w:t>
      </w:r>
    </w:p>
    <w:p w14:paraId="6EA998B2" w14:textId="1A468FAA" w:rsidR="00EC1866" w:rsidRDefault="00EC1866" w:rsidP="00EC1866">
      <w:pPr>
        <w:pStyle w:val="1bodycopy10pt"/>
        <w:numPr>
          <w:ilvl w:val="0"/>
          <w:numId w:val="27"/>
        </w:numPr>
        <w:rPr>
          <w:rFonts w:asciiTheme="minorHAnsi" w:hAnsiTheme="minorHAnsi" w:cstheme="minorHAnsi"/>
          <w:sz w:val="22"/>
          <w:szCs w:val="22"/>
        </w:rPr>
      </w:pPr>
      <w:r w:rsidRPr="00EC1866">
        <w:rPr>
          <w:rFonts w:asciiTheme="minorHAnsi" w:hAnsiTheme="minorHAnsi" w:cstheme="minorHAnsi"/>
          <w:sz w:val="22"/>
          <w:szCs w:val="22"/>
        </w:rPr>
        <w:lastRenderedPageBreak/>
        <w:t xml:space="preserve">pupils develop and learn in different ways and at different rates including pupils with special educational needs and disabilities. </w:t>
      </w:r>
    </w:p>
    <w:p w14:paraId="5CBC479A" w14:textId="77777777" w:rsidR="00EC1866" w:rsidRPr="00EC1866" w:rsidRDefault="00EC1866" w:rsidP="00DC4C0F">
      <w:pPr>
        <w:pStyle w:val="1bodycopy10pt"/>
        <w:rPr>
          <w:rFonts w:asciiTheme="minorHAnsi" w:hAnsiTheme="minorHAnsi" w:cstheme="minorHAnsi"/>
          <w:b/>
          <w:bCs/>
          <w:sz w:val="22"/>
          <w:szCs w:val="22"/>
        </w:rPr>
      </w:pPr>
      <w:r w:rsidRPr="00EC1866">
        <w:rPr>
          <w:rFonts w:asciiTheme="minorHAnsi" w:hAnsiTheme="minorHAnsi" w:cstheme="minorHAnsi"/>
          <w:b/>
          <w:bCs/>
          <w:sz w:val="22"/>
          <w:szCs w:val="22"/>
        </w:rPr>
        <w:t xml:space="preserve">Aims </w:t>
      </w:r>
    </w:p>
    <w:p w14:paraId="3920493A" w14:textId="77777777" w:rsidR="00EC1866"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We are determined to promote and develop a school ethos where bullying behaviour is regarded as unacceptable, to ensure a safe and secure environment is sustained for all pupils. We aim for all pupils to reach their potential academically, socially and personally through learning and playing in a safe and secure environment. </w:t>
      </w:r>
    </w:p>
    <w:p w14:paraId="4A7874EF" w14:textId="77777777" w:rsidR="00EC1866" w:rsidRPr="00EC1866" w:rsidRDefault="00EC1866" w:rsidP="00DC4C0F">
      <w:pPr>
        <w:pStyle w:val="1bodycopy10pt"/>
        <w:rPr>
          <w:rFonts w:asciiTheme="minorHAnsi" w:hAnsiTheme="minorHAnsi" w:cstheme="minorHAnsi"/>
          <w:b/>
          <w:bCs/>
          <w:sz w:val="22"/>
          <w:szCs w:val="22"/>
        </w:rPr>
      </w:pPr>
      <w:r w:rsidRPr="00EC1866">
        <w:rPr>
          <w:rFonts w:asciiTheme="minorHAnsi" w:hAnsiTheme="minorHAnsi" w:cstheme="minorHAnsi"/>
          <w:b/>
          <w:bCs/>
          <w:sz w:val="22"/>
          <w:szCs w:val="22"/>
        </w:rPr>
        <w:t>Bullying Definition</w:t>
      </w:r>
    </w:p>
    <w:p w14:paraId="031C0EBB" w14:textId="77777777" w:rsidR="00EC1866"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 At </w:t>
      </w:r>
      <w:r>
        <w:rPr>
          <w:rFonts w:asciiTheme="minorHAnsi" w:hAnsiTheme="minorHAnsi" w:cstheme="minorHAnsi"/>
          <w:sz w:val="22"/>
          <w:szCs w:val="22"/>
        </w:rPr>
        <w:t xml:space="preserve">Barley Close </w:t>
      </w:r>
      <w:r w:rsidRPr="00EC1866">
        <w:rPr>
          <w:rFonts w:asciiTheme="minorHAnsi" w:hAnsiTheme="minorHAnsi" w:cstheme="minorHAnsi"/>
          <w:sz w:val="22"/>
          <w:szCs w:val="22"/>
        </w:rPr>
        <w:t>Primary School, we discuss what bullying is, as well as incidents we would not describe as bullying, with all pupils through assemblies and PSHE lessons. We agree that:</w:t>
      </w:r>
    </w:p>
    <w:p w14:paraId="1CD7AB0A" w14:textId="619EA449" w:rsidR="00EC1866" w:rsidRDefault="00EC1866" w:rsidP="00EC1866">
      <w:pPr>
        <w:pStyle w:val="1bodycopy10pt"/>
        <w:numPr>
          <w:ilvl w:val="0"/>
          <w:numId w:val="27"/>
        </w:numPr>
        <w:rPr>
          <w:rFonts w:asciiTheme="minorHAnsi" w:hAnsiTheme="minorHAnsi" w:cstheme="minorHAnsi"/>
          <w:sz w:val="22"/>
          <w:szCs w:val="22"/>
        </w:rPr>
      </w:pPr>
      <w:r w:rsidRPr="00EC1866">
        <w:rPr>
          <w:rFonts w:asciiTheme="minorHAnsi" w:hAnsiTheme="minorHAnsi" w:cstheme="minorHAnsi"/>
          <w:sz w:val="22"/>
          <w:szCs w:val="22"/>
        </w:rPr>
        <w:t>Bullying is behaviour by an individual or group, repeated over time, that intentionally hurts another individual or group either physically or emotionally;</w:t>
      </w:r>
    </w:p>
    <w:p w14:paraId="7ECD08ED" w14:textId="1E070272" w:rsidR="00EC1866" w:rsidRDefault="00EC1866" w:rsidP="00EC1866">
      <w:pPr>
        <w:pStyle w:val="1bodycopy10pt"/>
        <w:numPr>
          <w:ilvl w:val="0"/>
          <w:numId w:val="27"/>
        </w:numPr>
        <w:rPr>
          <w:rFonts w:asciiTheme="minorHAnsi" w:hAnsiTheme="minorHAnsi" w:cstheme="minorHAnsi"/>
          <w:sz w:val="22"/>
          <w:szCs w:val="22"/>
        </w:rPr>
      </w:pPr>
      <w:r w:rsidRPr="00EC1866">
        <w:rPr>
          <w:rFonts w:asciiTheme="minorHAnsi" w:hAnsiTheme="minorHAnsi" w:cstheme="minorHAnsi"/>
          <w:sz w:val="22"/>
          <w:szCs w:val="22"/>
        </w:rPr>
        <w:t>Bullying usually happens when the relationship is imbalanced;</w:t>
      </w:r>
    </w:p>
    <w:p w14:paraId="14A99DEE" w14:textId="21B63374" w:rsidR="00EC1866" w:rsidRDefault="00EC1866" w:rsidP="00EC1866">
      <w:pPr>
        <w:pStyle w:val="1bodycopy10pt"/>
        <w:numPr>
          <w:ilvl w:val="0"/>
          <w:numId w:val="27"/>
        </w:numPr>
        <w:rPr>
          <w:rFonts w:asciiTheme="minorHAnsi" w:hAnsiTheme="minorHAnsi" w:cstheme="minorHAnsi"/>
          <w:sz w:val="22"/>
          <w:szCs w:val="22"/>
        </w:rPr>
      </w:pPr>
      <w:r w:rsidRPr="00EC1866">
        <w:rPr>
          <w:rFonts w:asciiTheme="minorHAnsi" w:hAnsiTheme="minorHAnsi" w:cstheme="minorHAnsi"/>
          <w:sz w:val="22"/>
          <w:szCs w:val="22"/>
        </w:rPr>
        <w:t>It could be prejudice-based or discriminatory</w:t>
      </w:r>
    </w:p>
    <w:p w14:paraId="4085E143" w14:textId="77777777" w:rsidR="00EC1866" w:rsidRPr="00EC1866" w:rsidRDefault="00EC1866" w:rsidP="00DC4C0F">
      <w:pPr>
        <w:pStyle w:val="1bodycopy10pt"/>
        <w:rPr>
          <w:rFonts w:asciiTheme="minorHAnsi" w:hAnsiTheme="minorHAnsi" w:cstheme="minorHAnsi"/>
          <w:b/>
          <w:bCs/>
          <w:sz w:val="22"/>
          <w:szCs w:val="22"/>
        </w:rPr>
      </w:pPr>
      <w:r w:rsidRPr="00EC1866">
        <w:rPr>
          <w:rFonts w:asciiTheme="minorHAnsi" w:hAnsiTheme="minorHAnsi" w:cstheme="minorHAnsi"/>
          <w:sz w:val="22"/>
          <w:szCs w:val="22"/>
        </w:rPr>
        <w:t xml:space="preserve"> </w:t>
      </w:r>
      <w:r w:rsidRPr="00EC1866">
        <w:rPr>
          <w:rFonts w:asciiTheme="minorHAnsi" w:hAnsiTheme="minorHAnsi" w:cstheme="minorHAnsi"/>
          <w:b/>
          <w:bCs/>
          <w:sz w:val="22"/>
          <w:szCs w:val="22"/>
        </w:rPr>
        <w:t>Types of Bullying</w:t>
      </w:r>
    </w:p>
    <w:p w14:paraId="37BF1027" w14:textId="4B004DCA" w:rsidR="00EC1866" w:rsidRDefault="00EC1866" w:rsidP="00EC1866">
      <w:pPr>
        <w:pStyle w:val="1bodycopy10pt"/>
        <w:numPr>
          <w:ilvl w:val="0"/>
          <w:numId w:val="30"/>
        </w:numPr>
        <w:rPr>
          <w:rFonts w:asciiTheme="minorHAnsi" w:hAnsiTheme="minorHAnsi" w:cstheme="minorHAnsi"/>
          <w:sz w:val="22"/>
          <w:szCs w:val="22"/>
        </w:rPr>
      </w:pPr>
      <w:r w:rsidRPr="00EC1866">
        <w:rPr>
          <w:rFonts w:asciiTheme="minorHAnsi" w:hAnsiTheme="minorHAnsi" w:cstheme="minorHAnsi"/>
          <w:sz w:val="22"/>
          <w:szCs w:val="22"/>
        </w:rPr>
        <w:t xml:space="preserve">Cyber-Bullying The rapid development of, and widespread access to, technology has provided a new medium for ‘virtual bullying’, which can occur in and outside school.  Cyber-bullying is a different form of bullying which can happen beyond the school day into home and private space, with a potentially bigger audience, and more accessories as people forward on content. </w:t>
      </w:r>
    </w:p>
    <w:p w14:paraId="7718066F" w14:textId="6DBFE7C6" w:rsidR="00EC1866" w:rsidRDefault="00EC1866" w:rsidP="00EC1866">
      <w:pPr>
        <w:pStyle w:val="1bodycopy10pt"/>
        <w:numPr>
          <w:ilvl w:val="0"/>
          <w:numId w:val="30"/>
        </w:numPr>
        <w:rPr>
          <w:rFonts w:asciiTheme="minorHAnsi" w:hAnsiTheme="minorHAnsi" w:cstheme="minorHAnsi"/>
          <w:sz w:val="22"/>
          <w:szCs w:val="22"/>
        </w:rPr>
      </w:pPr>
      <w:r w:rsidRPr="00EC1866">
        <w:rPr>
          <w:rFonts w:asciiTheme="minorHAnsi" w:hAnsiTheme="minorHAnsi" w:cstheme="minorHAnsi"/>
          <w:sz w:val="22"/>
          <w:szCs w:val="22"/>
        </w:rPr>
        <w:t>Racist Bullying This refers to a range of hurtful behaviour, both physical and psychological, that make the person feel unwelcome marginalised and excluded, powerless or worthless because of their colour, ethnicity culture, faith community, national origin or national status.</w:t>
      </w:r>
    </w:p>
    <w:p w14:paraId="79EFD100" w14:textId="01E73E61" w:rsidR="00EC1866" w:rsidRDefault="00EC1866" w:rsidP="00EC1866">
      <w:pPr>
        <w:pStyle w:val="1bodycopy10pt"/>
        <w:numPr>
          <w:ilvl w:val="0"/>
          <w:numId w:val="30"/>
        </w:numPr>
        <w:rPr>
          <w:rFonts w:asciiTheme="minorHAnsi" w:hAnsiTheme="minorHAnsi" w:cstheme="minorHAnsi"/>
          <w:sz w:val="22"/>
          <w:szCs w:val="22"/>
        </w:rPr>
      </w:pPr>
      <w:r w:rsidRPr="00EC1866">
        <w:rPr>
          <w:rFonts w:asciiTheme="minorHAnsi" w:hAnsiTheme="minorHAnsi" w:cstheme="minorHAnsi"/>
          <w:sz w:val="22"/>
          <w:szCs w:val="22"/>
        </w:rPr>
        <w:t xml:space="preserve">Homophobic Bullying This occurs when bullying is motivated by a prejudice against lesbian, gay, bisexual or transsexual people. </w:t>
      </w:r>
    </w:p>
    <w:p w14:paraId="63F50E7C" w14:textId="77777777" w:rsidR="00EC1866" w:rsidRDefault="00EC1866" w:rsidP="00EC1866">
      <w:pPr>
        <w:pStyle w:val="1bodycopy10pt"/>
        <w:numPr>
          <w:ilvl w:val="0"/>
          <w:numId w:val="30"/>
        </w:numPr>
        <w:rPr>
          <w:rFonts w:asciiTheme="minorHAnsi" w:hAnsiTheme="minorHAnsi" w:cstheme="minorHAnsi"/>
          <w:sz w:val="22"/>
          <w:szCs w:val="22"/>
        </w:rPr>
      </w:pPr>
      <w:r w:rsidRPr="00EC1866">
        <w:rPr>
          <w:rFonts w:asciiTheme="minorHAnsi" w:hAnsiTheme="minorHAnsi" w:cstheme="minorHAnsi"/>
          <w:sz w:val="22"/>
          <w:szCs w:val="22"/>
        </w:rPr>
        <w:t xml:space="preserve">Vulnerable Groups We recognise that some groups of pupils may be more vulnerable to bullying, including: </w:t>
      </w:r>
    </w:p>
    <w:p w14:paraId="14FE65E2" w14:textId="1257B290" w:rsidR="00EC1866" w:rsidRDefault="00EC1866" w:rsidP="00EC1866">
      <w:pPr>
        <w:pStyle w:val="1bodycopy10pt"/>
        <w:numPr>
          <w:ilvl w:val="0"/>
          <w:numId w:val="31"/>
        </w:numPr>
        <w:rPr>
          <w:rFonts w:asciiTheme="minorHAnsi" w:hAnsiTheme="minorHAnsi" w:cstheme="minorHAnsi"/>
          <w:sz w:val="22"/>
          <w:szCs w:val="22"/>
        </w:rPr>
      </w:pPr>
      <w:r w:rsidRPr="00EC1866">
        <w:rPr>
          <w:rFonts w:asciiTheme="minorHAnsi" w:hAnsiTheme="minorHAnsi" w:cstheme="minorHAnsi"/>
          <w:sz w:val="22"/>
          <w:szCs w:val="22"/>
        </w:rPr>
        <w:t xml:space="preserve">Looked After Children </w:t>
      </w:r>
    </w:p>
    <w:p w14:paraId="0A9D366C" w14:textId="496A092A" w:rsidR="00EC1866" w:rsidRDefault="00EC1866" w:rsidP="00EC1866">
      <w:pPr>
        <w:pStyle w:val="1bodycopy10pt"/>
        <w:numPr>
          <w:ilvl w:val="0"/>
          <w:numId w:val="31"/>
        </w:numPr>
        <w:rPr>
          <w:rFonts w:asciiTheme="minorHAnsi" w:hAnsiTheme="minorHAnsi" w:cstheme="minorHAnsi"/>
          <w:sz w:val="22"/>
          <w:szCs w:val="22"/>
        </w:rPr>
      </w:pPr>
      <w:r w:rsidRPr="00EC1866">
        <w:rPr>
          <w:rFonts w:asciiTheme="minorHAnsi" w:hAnsiTheme="minorHAnsi" w:cstheme="minorHAnsi"/>
          <w:sz w:val="22"/>
          <w:szCs w:val="22"/>
        </w:rPr>
        <w:t>Children having caring responsibilities</w:t>
      </w:r>
    </w:p>
    <w:p w14:paraId="6FB04A14" w14:textId="6F0C945C" w:rsidR="00EC1866" w:rsidRDefault="00EC1866" w:rsidP="00EC1866">
      <w:pPr>
        <w:pStyle w:val="1bodycopy10pt"/>
        <w:numPr>
          <w:ilvl w:val="0"/>
          <w:numId w:val="31"/>
        </w:numPr>
        <w:rPr>
          <w:rFonts w:asciiTheme="minorHAnsi" w:hAnsiTheme="minorHAnsi" w:cstheme="minorHAnsi"/>
          <w:sz w:val="22"/>
          <w:szCs w:val="22"/>
        </w:rPr>
      </w:pPr>
      <w:r w:rsidRPr="00EC1866">
        <w:rPr>
          <w:rFonts w:asciiTheme="minorHAnsi" w:hAnsiTheme="minorHAnsi" w:cstheme="minorHAnsi"/>
          <w:sz w:val="22"/>
          <w:szCs w:val="22"/>
        </w:rPr>
        <w:t xml:space="preserve">Gypsy, Roma and Traveller children </w:t>
      </w:r>
    </w:p>
    <w:p w14:paraId="3723E379" w14:textId="50A483CF" w:rsidR="00EC1866" w:rsidRDefault="00EC1866" w:rsidP="00EC1866">
      <w:pPr>
        <w:pStyle w:val="1bodycopy10pt"/>
        <w:numPr>
          <w:ilvl w:val="0"/>
          <w:numId w:val="31"/>
        </w:numPr>
        <w:rPr>
          <w:rFonts w:asciiTheme="minorHAnsi" w:hAnsiTheme="minorHAnsi" w:cstheme="minorHAnsi"/>
          <w:sz w:val="22"/>
          <w:szCs w:val="22"/>
        </w:rPr>
      </w:pPr>
      <w:r w:rsidRPr="00EC1866">
        <w:rPr>
          <w:rFonts w:asciiTheme="minorHAnsi" w:hAnsiTheme="minorHAnsi" w:cstheme="minorHAnsi"/>
          <w:sz w:val="22"/>
          <w:szCs w:val="22"/>
        </w:rPr>
        <w:t xml:space="preserve">Children with Special Educational Needs or Disabilities (SEND) </w:t>
      </w:r>
    </w:p>
    <w:p w14:paraId="31D2578E" w14:textId="526175BD" w:rsidR="00EC1866" w:rsidRDefault="00EC1866" w:rsidP="00EC1866">
      <w:pPr>
        <w:pStyle w:val="1bodycopy10pt"/>
        <w:numPr>
          <w:ilvl w:val="0"/>
          <w:numId w:val="31"/>
        </w:numPr>
        <w:rPr>
          <w:rFonts w:asciiTheme="minorHAnsi" w:hAnsiTheme="minorHAnsi" w:cstheme="minorHAnsi"/>
          <w:sz w:val="22"/>
          <w:szCs w:val="22"/>
        </w:rPr>
      </w:pPr>
      <w:r w:rsidRPr="00EC1866">
        <w:rPr>
          <w:rFonts w:asciiTheme="minorHAnsi" w:hAnsiTheme="minorHAnsi" w:cstheme="minorHAnsi"/>
          <w:sz w:val="22"/>
          <w:szCs w:val="22"/>
        </w:rPr>
        <w:t xml:space="preserve">Children from ethnic minorities </w:t>
      </w:r>
    </w:p>
    <w:p w14:paraId="5B8A24B9" w14:textId="7FEEAFD2" w:rsidR="00EC1866" w:rsidRDefault="00EC1866" w:rsidP="00EC1866">
      <w:pPr>
        <w:pStyle w:val="1bodycopy10pt"/>
        <w:numPr>
          <w:ilvl w:val="0"/>
          <w:numId w:val="31"/>
        </w:numPr>
        <w:rPr>
          <w:rFonts w:asciiTheme="minorHAnsi" w:hAnsiTheme="minorHAnsi" w:cstheme="minorHAnsi"/>
          <w:sz w:val="22"/>
          <w:szCs w:val="22"/>
        </w:rPr>
      </w:pPr>
      <w:r w:rsidRPr="00EC1866">
        <w:rPr>
          <w:rFonts w:asciiTheme="minorHAnsi" w:hAnsiTheme="minorHAnsi" w:cstheme="minorHAnsi"/>
          <w:sz w:val="22"/>
          <w:szCs w:val="22"/>
        </w:rPr>
        <w:t xml:space="preserve">Children entitled to Free School Meals </w:t>
      </w:r>
    </w:p>
    <w:p w14:paraId="56FE87F6" w14:textId="02DBF52B" w:rsidR="00EC1866" w:rsidRDefault="00EC1866" w:rsidP="00EC1866">
      <w:pPr>
        <w:pStyle w:val="1bodycopy10pt"/>
        <w:numPr>
          <w:ilvl w:val="0"/>
          <w:numId w:val="31"/>
        </w:numPr>
        <w:rPr>
          <w:rFonts w:asciiTheme="minorHAnsi" w:hAnsiTheme="minorHAnsi" w:cstheme="minorHAnsi"/>
          <w:sz w:val="22"/>
          <w:szCs w:val="22"/>
        </w:rPr>
      </w:pPr>
      <w:r w:rsidRPr="00EC1866">
        <w:rPr>
          <w:rFonts w:asciiTheme="minorHAnsi" w:hAnsiTheme="minorHAnsi" w:cstheme="minorHAnsi"/>
          <w:sz w:val="22"/>
          <w:szCs w:val="22"/>
        </w:rPr>
        <w:t>Children for whom English is an Additional Language</w:t>
      </w:r>
    </w:p>
    <w:p w14:paraId="4ED9B107" w14:textId="34233543" w:rsidR="00EC1866" w:rsidRDefault="00EC1866" w:rsidP="00EC1866">
      <w:pPr>
        <w:pStyle w:val="1bodycopy10pt"/>
        <w:numPr>
          <w:ilvl w:val="0"/>
          <w:numId w:val="31"/>
        </w:numPr>
        <w:rPr>
          <w:rFonts w:asciiTheme="minorHAnsi" w:hAnsiTheme="minorHAnsi" w:cstheme="minorHAnsi"/>
          <w:sz w:val="22"/>
          <w:szCs w:val="22"/>
        </w:rPr>
      </w:pPr>
      <w:r w:rsidRPr="00EC1866">
        <w:rPr>
          <w:rFonts w:asciiTheme="minorHAnsi" w:hAnsiTheme="minorHAnsi" w:cstheme="minorHAnsi"/>
          <w:sz w:val="22"/>
          <w:szCs w:val="22"/>
        </w:rPr>
        <w:t>Children who are perceived to be gay, lesbian, bisexual or transsexual</w:t>
      </w:r>
    </w:p>
    <w:p w14:paraId="2F860108" w14:textId="4CDD771B" w:rsidR="00EC1866" w:rsidRDefault="00EC1866" w:rsidP="00EC1866">
      <w:pPr>
        <w:pStyle w:val="1bodycopy10pt"/>
        <w:numPr>
          <w:ilvl w:val="0"/>
          <w:numId w:val="31"/>
        </w:numPr>
        <w:rPr>
          <w:rFonts w:asciiTheme="minorHAnsi" w:hAnsiTheme="minorHAnsi" w:cstheme="minorHAnsi"/>
          <w:sz w:val="22"/>
          <w:szCs w:val="22"/>
        </w:rPr>
      </w:pPr>
      <w:r w:rsidRPr="00EC1866">
        <w:rPr>
          <w:rFonts w:asciiTheme="minorHAnsi" w:hAnsiTheme="minorHAnsi" w:cstheme="minorHAnsi"/>
          <w:sz w:val="22"/>
          <w:szCs w:val="22"/>
        </w:rPr>
        <w:t xml:space="preserve">Those suffering from health problems, including mental health </w:t>
      </w:r>
    </w:p>
    <w:p w14:paraId="02D757E0" w14:textId="77777777" w:rsidR="00EC1866" w:rsidRPr="00EC1866" w:rsidRDefault="00EC1866" w:rsidP="00DC4C0F">
      <w:pPr>
        <w:pStyle w:val="1bodycopy10pt"/>
        <w:rPr>
          <w:rFonts w:asciiTheme="minorHAnsi" w:hAnsiTheme="minorHAnsi" w:cstheme="minorHAnsi"/>
          <w:b/>
          <w:bCs/>
          <w:sz w:val="22"/>
          <w:szCs w:val="22"/>
        </w:rPr>
      </w:pPr>
      <w:r w:rsidRPr="00EC1866">
        <w:rPr>
          <w:rFonts w:asciiTheme="minorHAnsi" w:hAnsiTheme="minorHAnsi" w:cstheme="minorHAnsi"/>
          <w:b/>
          <w:bCs/>
          <w:sz w:val="22"/>
          <w:szCs w:val="22"/>
        </w:rPr>
        <w:t xml:space="preserve">Signs of Bullying </w:t>
      </w:r>
    </w:p>
    <w:p w14:paraId="3B96724F" w14:textId="77777777" w:rsidR="00EC1866"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Staff should be vigilant in looking out for signs of bullying or other child protection issues including: </w:t>
      </w:r>
    </w:p>
    <w:p w14:paraId="05F05867" w14:textId="2AB5E761" w:rsidR="00EC1866" w:rsidRDefault="00EC1866" w:rsidP="00C61D01">
      <w:pPr>
        <w:pStyle w:val="1bodycopy10pt"/>
        <w:numPr>
          <w:ilvl w:val="0"/>
          <w:numId w:val="33"/>
        </w:numPr>
        <w:rPr>
          <w:rFonts w:asciiTheme="minorHAnsi" w:hAnsiTheme="minorHAnsi" w:cstheme="minorHAnsi"/>
          <w:sz w:val="22"/>
          <w:szCs w:val="22"/>
        </w:rPr>
      </w:pPr>
      <w:r w:rsidRPr="00EC1866">
        <w:rPr>
          <w:rFonts w:asciiTheme="minorHAnsi" w:hAnsiTheme="minorHAnsi" w:cstheme="minorHAnsi"/>
          <w:sz w:val="22"/>
          <w:szCs w:val="22"/>
        </w:rPr>
        <w:t xml:space="preserve">Physical: unexplained bruises, scratches, cuts, missing belongings, damaged clothes, or schoolwork, loss of appetite, stomach aches, headaches, bedwetting. </w:t>
      </w:r>
    </w:p>
    <w:p w14:paraId="2BB5A6A3" w14:textId="313D7082" w:rsidR="00C61D01" w:rsidRDefault="00EC1866" w:rsidP="00C61D01">
      <w:pPr>
        <w:pStyle w:val="1bodycopy10pt"/>
        <w:numPr>
          <w:ilvl w:val="0"/>
          <w:numId w:val="33"/>
        </w:numPr>
        <w:rPr>
          <w:rFonts w:asciiTheme="minorHAnsi" w:hAnsiTheme="minorHAnsi" w:cstheme="minorHAnsi"/>
          <w:sz w:val="22"/>
          <w:szCs w:val="22"/>
        </w:rPr>
      </w:pPr>
      <w:r w:rsidRPr="00EC1866">
        <w:rPr>
          <w:rFonts w:asciiTheme="minorHAnsi" w:hAnsiTheme="minorHAnsi" w:cstheme="minorHAnsi"/>
          <w:sz w:val="22"/>
          <w:szCs w:val="22"/>
        </w:rPr>
        <w:lastRenderedPageBreak/>
        <w:t xml:space="preserve">Emotional: losing interest in school, being withdrawn or secretive, unusual shows of temper, refusal to say why unhappy, high level of anxiety, mood swings, tearfulness for no reason, lack of confidence, headaches and stomach aches, signs of depression. </w:t>
      </w:r>
    </w:p>
    <w:p w14:paraId="455162C7" w14:textId="56FD32FC" w:rsidR="00C61D01" w:rsidRDefault="00EC1866" w:rsidP="00C61D01">
      <w:pPr>
        <w:pStyle w:val="1bodycopy10pt"/>
        <w:numPr>
          <w:ilvl w:val="0"/>
          <w:numId w:val="33"/>
        </w:numPr>
        <w:rPr>
          <w:rFonts w:asciiTheme="minorHAnsi" w:hAnsiTheme="minorHAnsi" w:cstheme="minorHAnsi"/>
          <w:sz w:val="22"/>
          <w:szCs w:val="22"/>
        </w:rPr>
      </w:pPr>
      <w:r w:rsidRPr="00EC1866">
        <w:rPr>
          <w:rFonts w:asciiTheme="minorHAnsi" w:hAnsiTheme="minorHAnsi" w:cstheme="minorHAnsi"/>
          <w:sz w:val="22"/>
          <w:szCs w:val="22"/>
        </w:rPr>
        <w:t xml:space="preserve">Behavioural: asking to be taken to school, coming home for lunch, taking longer to get home, asking for more money, using different routes to school, ‘losing’ more items than usual, sudden changes in behaviour and mood, concentration difficulties, truancy. </w:t>
      </w:r>
    </w:p>
    <w:p w14:paraId="6FFB50C7" w14:textId="77777777" w:rsidR="00C61D01" w:rsidRPr="00C61D01" w:rsidRDefault="00EC1866" w:rsidP="00DC4C0F">
      <w:pPr>
        <w:pStyle w:val="1bodycopy10pt"/>
        <w:rPr>
          <w:rFonts w:asciiTheme="minorHAnsi" w:hAnsiTheme="minorHAnsi" w:cstheme="minorHAnsi"/>
          <w:b/>
          <w:bCs/>
          <w:sz w:val="22"/>
          <w:szCs w:val="22"/>
        </w:rPr>
      </w:pPr>
      <w:r w:rsidRPr="00C61D01">
        <w:rPr>
          <w:rFonts w:asciiTheme="minorHAnsi" w:hAnsiTheme="minorHAnsi" w:cstheme="minorHAnsi"/>
          <w:b/>
          <w:bCs/>
          <w:sz w:val="22"/>
          <w:szCs w:val="22"/>
        </w:rPr>
        <w:t xml:space="preserve">Bullying Prevention </w:t>
      </w:r>
    </w:p>
    <w:p w14:paraId="0AF59672" w14:textId="77777777" w:rsidR="00C61D01"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Preventing and raising awareness of bullying is essential in keeping incidents in our school to a minimum. Through assemblies, as well as PSHE lessons, pupils are given regular opportunities to discuss what bullying is, as well as incidents we would not describe as bullying, such as two friends falling out, or a one-off argument. An annual ‘Anti-bullying Week’ is held to further raise awareness.   </w:t>
      </w:r>
    </w:p>
    <w:p w14:paraId="3888C4BD" w14:textId="77777777" w:rsidR="00C61D01"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E-safety is an important part of the curriculum and information for parents is included in newsletters and on the school’s website.  Pupils are taught to tell an adult in school if they are concerned that someone is being bullied. </w:t>
      </w:r>
    </w:p>
    <w:p w14:paraId="2B853943" w14:textId="77777777" w:rsidR="00C61D01" w:rsidRPr="00C61D01" w:rsidRDefault="00EC1866" w:rsidP="00DC4C0F">
      <w:pPr>
        <w:pStyle w:val="1bodycopy10pt"/>
        <w:rPr>
          <w:rFonts w:asciiTheme="minorHAnsi" w:hAnsiTheme="minorHAnsi" w:cstheme="minorHAnsi"/>
          <w:b/>
          <w:bCs/>
          <w:sz w:val="22"/>
          <w:szCs w:val="22"/>
        </w:rPr>
      </w:pPr>
      <w:r w:rsidRPr="00C61D01">
        <w:rPr>
          <w:rFonts w:asciiTheme="minorHAnsi" w:hAnsiTheme="minorHAnsi" w:cstheme="minorHAnsi"/>
          <w:b/>
          <w:bCs/>
          <w:sz w:val="22"/>
          <w:szCs w:val="22"/>
        </w:rPr>
        <w:t xml:space="preserve">Code of Conduct </w:t>
      </w:r>
    </w:p>
    <w:p w14:paraId="64EE56C3" w14:textId="77777777" w:rsidR="00C61D01"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Our School Code of Conduct is built around three words: Ready, Respectful and Safe.  Work is done to promote this throughout the curriculum and includes the following as examples: </w:t>
      </w:r>
    </w:p>
    <w:p w14:paraId="194497A8" w14:textId="47E88145"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 xml:space="preserve">Be kind, helpful and polite to others </w:t>
      </w:r>
    </w:p>
    <w:p w14:paraId="3E8E8CD3" w14:textId="3DB40AC2"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 xml:space="preserve">Be respectful of others; their opinions, feelings and property </w:t>
      </w:r>
    </w:p>
    <w:p w14:paraId="6385AD0B" w14:textId="1A4C662D"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 xml:space="preserve">Respect everyone’s right to speak and to be heard  </w:t>
      </w:r>
    </w:p>
    <w:p w14:paraId="62BE3EB0" w14:textId="6F852FBF"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Work quietly to avoid disturbing others</w:t>
      </w:r>
    </w:p>
    <w:p w14:paraId="08108674" w14:textId="0141989F"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 xml:space="preserve">Care for the school environment and those in it by being tidy, clean and organised </w:t>
      </w:r>
    </w:p>
    <w:p w14:paraId="6B8DB34C" w14:textId="4C88AB9B"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 xml:space="preserve">Use materials and equipment wisely and safely </w:t>
      </w:r>
    </w:p>
    <w:p w14:paraId="29E9AFF0" w14:textId="322C3AB8"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 xml:space="preserve">Move around the school and grounds safely and sensibly </w:t>
      </w:r>
    </w:p>
    <w:p w14:paraId="37F66F50" w14:textId="77777777" w:rsidR="00C61D01" w:rsidRPr="00C61D01" w:rsidRDefault="00EC1866" w:rsidP="00DC4C0F">
      <w:pPr>
        <w:pStyle w:val="1bodycopy10pt"/>
        <w:rPr>
          <w:rFonts w:asciiTheme="minorHAnsi" w:hAnsiTheme="minorHAnsi" w:cstheme="minorHAnsi"/>
          <w:b/>
          <w:bCs/>
          <w:sz w:val="22"/>
          <w:szCs w:val="22"/>
        </w:rPr>
      </w:pPr>
      <w:r w:rsidRPr="00C61D01">
        <w:rPr>
          <w:rFonts w:asciiTheme="minorHAnsi" w:hAnsiTheme="minorHAnsi" w:cstheme="minorHAnsi"/>
          <w:b/>
          <w:bCs/>
          <w:sz w:val="22"/>
          <w:szCs w:val="22"/>
        </w:rPr>
        <w:t xml:space="preserve">Behaviour Policy </w:t>
      </w:r>
    </w:p>
    <w:p w14:paraId="7BFBEB6F" w14:textId="77777777" w:rsidR="00C61D01"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Our Behaviour Policy includes rewards and sanctions which are used consistently, alongside positive relationships, to prevent inappropriate behaviour, and promote positive behaviour.  </w:t>
      </w:r>
    </w:p>
    <w:p w14:paraId="01FF8F0A" w14:textId="77777777" w:rsidR="00C61D01" w:rsidRPr="00C61D01" w:rsidRDefault="00EC1866" w:rsidP="00DC4C0F">
      <w:pPr>
        <w:pStyle w:val="1bodycopy10pt"/>
        <w:rPr>
          <w:rFonts w:asciiTheme="minorHAnsi" w:hAnsiTheme="minorHAnsi" w:cstheme="minorHAnsi"/>
          <w:b/>
          <w:bCs/>
          <w:sz w:val="22"/>
          <w:szCs w:val="22"/>
        </w:rPr>
      </w:pPr>
      <w:r w:rsidRPr="00C61D01">
        <w:rPr>
          <w:rFonts w:asciiTheme="minorHAnsi" w:hAnsiTheme="minorHAnsi" w:cstheme="minorHAnsi"/>
          <w:b/>
          <w:bCs/>
          <w:sz w:val="22"/>
          <w:szCs w:val="22"/>
        </w:rPr>
        <w:t xml:space="preserve">Responding to Bullying </w:t>
      </w:r>
    </w:p>
    <w:p w14:paraId="7AA3EABB" w14:textId="77777777" w:rsidR="00C61D01"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All cases of alleged bullying should be reported to the Headteacher/Deputy Headteacher or senior member of staff. In any case of alleged bullying, either the class teacher, the Headteacher, or a senior member of staff should first establish the facts, and build an accurate picture of events over time, through speaking to the alleged perpetrator(s), victim(s) and adult witnesses, as well as parents and pupil witnesses if necessary and appropriate. If the allegation of bullying is upheld, the Headteacher (or senior leader) should seek to use a restorative approach with the perpetrator(s) and victim(s) together.  The consequences of their actions on the victim(s) should fully explained to the perpetrator(s).  Both parties should be clear that a repeat of these behaviours will not be acceptable.  All bullying incidents must be recorded. Parents of both parties should be informed. If the situation does not improve, the Headteacher (or senior leader) should meet with the parent(s) of the bullying child(ren) and agree clear expectations and boundaries which would be shared with the pupils involved.  Any further incidents should lead to intervention (e.g. through outside agencies), further monitoring, support and punitive sanctions as deemed necessary. Any necessary action should be taken until the bullying has stopped. </w:t>
      </w:r>
    </w:p>
    <w:p w14:paraId="727A8DAB" w14:textId="77777777" w:rsidR="00C61D01" w:rsidRPr="00C61D01" w:rsidRDefault="00EC1866" w:rsidP="00DC4C0F">
      <w:pPr>
        <w:pStyle w:val="1bodycopy10pt"/>
        <w:rPr>
          <w:rFonts w:asciiTheme="minorHAnsi" w:hAnsiTheme="minorHAnsi" w:cstheme="minorHAnsi"/>
          <w:b/>
          <w:bCs/>
          <w:sz w:val="22"/>
          <w:szCs w:val="22"/>
        </w:rPr>
      </w:pPr>
      <w:r w:rsidRPr="00C61D01">
        <w:rPr>
          <w:rFonts w:asciiTheme="minorHAnsi" w:hAnsiTheme="minorHAnsi" w:cstheme="minorHAnsi"/>
          <w:b/>
          <w:bCs/>
          <w:sz w:val="22"/>
          <w:szCs w:val="22"/>
        </w:rPr>
        <w:lastRenderedPageBreak/>
        <w:t>Listening to children</w:t>
      </w:r>
    </w:p>
    <w:p w14:paraId="41FCA4DE" w14:textId="77777777" w:rsidR="00C61D01" w:rsidRDefault="00EC1866" w:rsidP="00DC4C0F">
      <w:pPr>
        <w:pStyle w:val="1bodycopy10pt"/>
        <w:rPr>
          <w:rFonts w:asciiTheme="minorHAnsi" w:hAnsiTheme="minorHAnsi" w:cstheme="minorHAnsi"/>
          <w:sz w:val="22"/>
          <w:szCs w:val="22"/>
        </w:rPr>
      </w:pPr>
      <w:r w:rsidRPr="00EC1866">
        <w:rPr>
          <w:rFonts w:asciiTheme="minorHAnsi" w:hAnsiTheme="minorHAnsi" w:cstheme="minorHAnsi"/>
          <w:sz w:val="22"/>
          <w:szCs w:val="22"/>
        </w:rPr>
        <w:t xml:space="preserve"> It is important that children are and feel that they ae listened to when discussing or disclosing any potential incidents of bullying.  </w:t>
      </w:r>
    </w:p>
    <w:p w14:paraId="0274E638" w14:textId="13CEBF3A"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 xml:space="preserve">Listen to the child </w:t>
      </w:r>
    </w:p>
    <w:p w14:paraId="6649B851" w14:textId="531B54BE"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 xml:space="preserve">Take them seriously </w:t>
      </w:r>
    </w:p>
    <w:p w14:paraId="3309E2F9" w14:textId="5A8EDA75"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 xml:space="preserve">Show empathy </w:t>
      </w:r>
    </w:p>
    <w:p w14:paraId="683E8AE7" w14:textId="355FA7C0"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Let the child know it’s not their fault</w:t>
      </w:r>
    </w:p>
    <w:p w14:paraId="07557C5E" w14:textId="454A1FA6"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Avoid stereotypes</w:t>
      </w:r>
    </w:p>
    <w:p w14:paraId="53400BB0" w14:textId="53C5B71C"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Reassure them they were right to tell you</w:t>
      </w:r>
    </w:p>
    <w:p w14:paraId="281C5B60" w14:textId="42666CD8"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 xml:space="preserve">Follow our procedures for reporting concerns </w:t>
      </w:r>
    </w:p>
    <w:p w14:paraId="50EEC295" w14:textId="77777777" w:rsidR="00C61D01" w:rsidRPr="00C61D01" w:rsidRDefault="00EC1866" w:rsidP="00DC4C0F">
      <w:pPr>
        <w:pStyle w:val="1bodycopy10pt"/>
        <w:rPr>
          <w:rFonts w:asciiTheme="minorHAnsi" w:hAnsiTheme="minorHAnsi" w:cstheme="minorHAnsi"/>
          <w:b/>
          <w:bCs/>
          <w:sz w:val="22"/>
          <w:szCs w:val="22"/>
        </w:rPr>
      </w:pPr>
      <w:r w:rsidRPr="00C61D01">
        <w:rPr>
          <w:rFonts w:asciiTheme="minorHAnsi" w:hAnsiTheme="minorHAnsi" w:cstheme="minorHAnsi"/>
          <w:b/>
          <w:bCs/>
          <w:sz w:val="22"/>
          <w:szCs w:val="22"/>
        </w:rPr>
        <w:t>Remember</w:t>
      </w:r>
    </w:p>
    <w:p w14:paraId="413785A9" w14:textId="7ABFFCF9"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 xml:space="preserve">Bullying can have a huge negative impact on children – in the short and long term </w:t>
      </w:r>
    </w:p>
    <w:p w14:paraId="0C7F3719" w14:textId="3258C9C7"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 xml:space="preserve">Be on the lookout for signs of bullying, and be aware of who might be more vulnerable </w:t>
      </w:r>
    </w:p>
    <w:p w14:paraId="250C1E0E" w14:textId="1341B1BC" w:rsidR="00C61D01"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 xml:space="preserve">Report any concerns you have </w:t>
      </w:r>
    </w:p>
    <w:p w14:paraId="21D73094" w14:textId="5A4C35FD" w:rsidR="0002254B" w:rsidRPr="00741AF3" w:rsidRDefault="00EC1866" w:rsidP="00C61D01">
      <w:pPr>
        <w:pStyle w:val="1bodycopy10pt"/>
        <w:numPr>
          <w:ilvl w:val="0"/>
          <w:numId w:val="34"/>
        </w:numPr>
        <w:rPr>
          <w:rFonts w:asciiTheme="minorHAnsi" w:hAnsiTheme="minorHAnsi" w:cstheme="minorHAnsi"/>
          <w:sz w:val="22"/>
          <w:szCs w:val="22"/>
        </w:rPr>
      </w:pPr>
      <w:r w:rsidRPr="00EC1866">
        <w:rPr>
          <w:rFonts w:asciiTheme="minorHAnsi" w:hAnsiTheme="minorHAnsi" w:cstheme="minorHAnsi"/>
          <w:sz w:val="22"/>
          <w:szCs w:val="22"/>
        </w:rPr>
        <w:t>Take prejudice-based bullying seriously and listen to children affected by it</w:t>
      </w:r>
    </w:p>
    <w:sectPr w:rsidR="0002254B" w:rsidRPr="00741AF3" w:rsidSect="00EC1866">
      <w:headerReference w:type="even" r:id="rId9"/>
      <w:headerReference w:type="default" r:id="rId10"/>
      <w:footerReference w:type="even" r:id="rId11"/>
      <w:footerReference w:type="default" r:id="rId12"/>
      <w:headerReference w:type="first" r:id="rId13"/>
      <w:footerReference w:type="first" r:id="rId14"/>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DE26D" w14:textId="77777777" w:rsidR="002B5854" w:rsidRPr="001C3C96" w:rsidRDefault="002B5854" w:rsidP="00626EDA">
      <w:r w:rsidRPr="001C3C96">
        <w:separator/>
      </w:r>
    </w:p>
  </w:endnote>
  <w:endnote w:type="continuationSeparator" w:id="0">
    <w:p w14:paraId="0BDDD082" w14:textId="77777777" w:rsidR="002B5854" w:rsidRPr="001C3C96" w:rsidRDefault="002B5854" w:rsidP="00626EDA">
      <w:r w:rsidRPr="001C3C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CC1F0" w14:textId="77777777" w:rsidR="004D3B6B" w:rsidRPr="001C3C96" w:rsidRDefault="004D3B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42EDB" w14:textId="1F388F46" w:rsidR="004D3B6B" w:rsidRPr="00741AF3" w:rsidRDefault="004D3B6B" w:rsidP="00741A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2A85A" w14:textId="54490EAF" w:rsidR="004D3B6B" w:rsidRPr="00166AEA" w:rsidRDefault="004D3B6B" w:rsidP="00166A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CB5DE" w14:textId="77777777" w:rsidR="002B5854" w:rsidRPr="001C3C96" w:rsidRDefault="002B5854" w:rsidP="00626EDA">
      <w:r w:rsidRPr="001C3C96">
        <w:separator/>
      </w:r>
    </w:p>
  </w:footnote>
  <w:footnote w:type="continuationSeparator" w:id="0">
    <w:p w14:paraId="466917E6" w14:textId="77777777" w:rsidR="002B5854" w:rsidRPr="001C3C96" w:rsidRDefault="002B5854" w:rsidP="00626EDA">
      <w:r w:rsidRPr="001C3C9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14B77" w14:textId="0CF5F3B3" w:rsidR="004D3B6B" w:rsidRPr="001C3C96" w:rsidRDefault="006C74DB">
    <w:r>
      <w:rPr>
        <w:noProof/>
      </w:rPr>
      <w:drawing>
        <wp:anchor distT="0" distB="0" distL="114300" distR="114300" simplePos="0" relativeHeight="251656192" behindDoc="1" locked="0" layoutInCell="1" allowOverlap="1" wp14:anchorId="4E09F838" wp14:editId="5928CAB9">
          <wp:simplePos x="0" y="0"/>
          <wp:positionH relativeFrom="margin">
            <wp:align>center</wp:align>
          </wp:positionH>
          <wp:positionV relativeFrom="margin">
            <wp:align>center</wp:align>
          </wp:positionV>
          <wp:extent cx="7558405" cy="10695940"/>
          <wp:effectExtent l="0" t="0" r="0" b="0"/>
          <wp:wrapNone/>
          <wp:docPr id="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2B5854">
      <w:pict w14:anchorId="6F845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216;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CECC4" w14:textId="77777777" w:rsidR="004D3B6B" w:rsidRPr="001C3C96" w:rsidRDefault="004D3B6B"/>
  <w:p w14:paraId="3E83C7A3" w14:textId="77777777" w:rsidR="004D3B6B" w:rsidRPr="001C3C96" w:rsidRDefault="004D3B6B"/>
  <w:p w14:paraId="608E870A" w14:textId="77777777" w:rsidR="004D3B6B" w:rsidRPr="001C3C96" w:rsidRDefault="004D3B6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78BA0" w14:textId="77777777" w:rsidR="004D3B6B" w:rsidRPr="001C3C96" w:rsidRDefault="004D3B6B"/>
  <w:p w14:paraId="039460C1" w14:textId="77777777" w:rsidR="004D3B6B" w:rsidRPr="001C3C96" w:rsidRDefault="004D3B6B"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8.8pt;height:332.4pt" o:bullet="t">
        <v:imagedata r:id="rId3" o:title="art1EF6"/>
      </v:shape>
    </w:pict>
  </w:numPicBullet>
  <w:numPicBullet w:numPicBulletId="3">
    <w:pict>
      <v:shape id="_x0000_i1028" type="#_x0000_t75" style="width:208.8pt;height:332.4pt" o:bullet="t">
        <v:imagedata r:id="rId4" o:title="TK_LOGO_POINTER_RGB_bullet_blue"/>
      </v:shape>
    </w:pict>
  </w:numPicBullet>
  <w:numPicBullet w:numPicBulletId="4">
    <w:pict>
      <v:shape id="_x0000_i1029" type="#_x0000_t75" style="width:566.4pt;height:903.6pt" o:bullet="t">
        <v:imagedata r:id="rId5" o:title="Blue Pointer-01-01"/>
      </v:shape>
    </w:pict>
  </w:numPicBullet>
  <w:numPicBullet w:numPicBulletId="5">
    <w:pict>
      <v:shape id="_x0000_i1030" type="#_x0000_t75" style="width:6.6pt;height:10.8pt" o:bullet="t">
        <v:imagedata r:id="rId6" o:title=""/>
      </v:shape>
    </w:pict>
  </w:numPicBullet>
  <w:abstractNum w:abstractNumId="0" w15:restartNumberingAfterBreak="0">
    <w:nsid w:val="0000001A"/>
    <w:multiLevelType w:val="hybridMultilevel"/>
    <w:tmpl w:val="59AC92A8"/>
    <w:lvl w:ilvl="0" w:tplc="BAF84282">
      <w:start w:val="1"/>
      <w:numFmt w:val="bullet"/>
      <w:lvlText w:val=""/>
      <w:lvlPicBulletId w:val="5"/>
      <w:lvlJc w:val="left"/>
      <w:pPr>
        <w:ind w:left="1242" w:hanging="360"/>
      </w:pPr>
      <w:rPr>
        <w:rFonts w:ascii="Symbol" w:hAnsi="Symbol"/>
        <w:sz w:val="20"/>
        <w:szCs w:val="20"/>
      </w:rPr>
    </w:lvl>
    <w:lvl w:ilvl="1" w:tplc="FFFFFFFF">
      <w:start w:val="1"/>
      <w:numFmt w:val="bullet"/>
      <w:lvlText w:val="o"/>
      <w:lvlJc w:val="left"/>
      <w:pPr>
        <w:tabs>
          <w:tab w:val="num" w:pos="1962"/>
        </w:tabs>
        <w:ind w:left="1962" w:hanging="360"/>
      </w:pPr>
      <w:rPr>
        <w:rFonts w:ascii="Courier New" w:hAnsi="Courier New"/>
      </w:rPr>
    </w:lvl>
    <w:lvl w:ilvl="2" w:tplc="FFFFFFFF">
      <w:start w:val="1"/>
      <w:numFmt w:val="bullet"/>
      <w:lvlText w:val=""/>
      <w:lvlJc w:val="left"/>
      <w:pPr>
        <w:tabs>
          <w:tab w:val="num" w:pos="2682"/>
        </w:tabs>
        <w:ind w:left="2682" w:hanging="360"/>
      </w:pPr>
      <w:rPr>
        <w:rFonts w:ascii="Wingdings" w:hAnsi="Wingdings"/>
      </w:rPr>
    </w:lvl>
    <w:lvl w:ilvl="3" w:tplc="FFFFFFFF">
      <w:start w:val="1"/>
      <w:numFmt w:val="bullet"/>
      <w:lvlText w:val=""/>
      <w:lvlJc w:val="left"/>
      <w:pPr>
        <w:tabs>
          <w:tab w:val="num" w:pos="3402"/>
        </w:tabs>
        <w:ind w:left="3402" w:hanging="360"/>
      </w:pPr>
      <w:rPr>
        <w:rFonts w:ascii="Symbol" w:hAnsi="Symbol"/>
      </w:rPr>
    </w:lvl>
    <w:lvl w:ilvl="4" w:tplc="FFFFFFFF">
      <w:start w:val="1"/>
      <w:numFmt w:val="bullet"/>
      <w:lvlText w:val="o"/>
      <w:lvlJc w:val="left"/>
      <w:pPr>
        <w:tabs>
          <w:tab w:val="num" w:pos="4122"/>
        </w:tabs>
        <w:ind w:left="4122" w:hanging="360"/>
      </w:pPr>
      <w:rPr>
        <w:rFonts w:ascii="Courier New" w:hAnsi="Courier New"/>
      </w:rPr>
    </w:lvl>
    <w:lvl w:ilvl="5" w:tplc="FFFFFFFF">
      <w:start w:val="1"/>
      <w:numFmt w:val="bullet"/>
      <w:lvlText w:val=""/>
      <w:lvlJc w:val="left"/>
      <w:pPr>
        <w:tabs>
          <w:tab w:val="num" w:pos="4842"/>
        </w:tabs>
        <w:ind w:left="4842" w:hanging="360"/>
      </w:pPr>
      <w:rPr>
        <w:rFonts w:ascii="Wingdings" w:hAnsi="Wingdings"/>
      </w:rPr>
    </w:lvl>
    <w:lvl w:ilvl="6" w:tplc="FFFFFFFF">
      <w:start w:val="1"/>
      <w:numFmt w:val="bullet"/>
      <w:lvlText w:val=""/>
      <w:lvlJc w:val="left"/>
      <w:pPr>
        <w:tabs>
          <w:tab w:val="num" w:pos="5562"/>
        </w:tabs>
        <w:ind w:left="5562" w:hanging="360"/>
      </w:pPr>
      <w:rPr>
        <w:rFonts w:ascii="Symbol" w:hAnsi="Symbol"/>
      </w:rPr>
    </w:lvl>
    <w:lvl w:ilvl="7" w:tplc="FFFFFFFF">
      <w:start w:val="1"/>
      <w:numFmt w:val="bullet"/>
      <w:lvlText w:val="o"/>
      <w:lvlJc w:val="left"/>
      <w:pPr>
        <w:tabs>
          <w:tab w:val="num" w:pos="6282"/>
        </w:tabs>
        <w:ind w:left="6282" w:hanging="360"/>
      </w:pPr>
      <w:rPr>
        <w:rFonts w:ascii="Courier New" w:hAnsi="Courier New"/>
      </w:rPr>
    </w:lvl>
    <w:lvl w:ilvl="8" w:tplc="FFFFFFFF">
      <w:start w:val="1"/>
      <w:numFmt w:val="bullet"/>
      <w:lvlText w:val=""/>
      <w:lvlJc w:val="left"/>
      <w:pPr>
        <w:tabs>
          <w:tab w:val="num" w:pos="7002"/>
        </w:tabs>
        <w:ind w:left="7002" w:hanging="360"/>
      </w:pPr>
      <w:rPr>
        <w:rFonts w:ascii="Wingdings" w:hAnsi="Wingdings"/>
      </w:rPr>
    </w:lvl>
  </w:abstractNum>
  <w:abstractNum w:abstractNumId="1" w15:restartNumberingAfterBreak="0">
    <w:nsid w:val="01C91D8B"/>
    <w:multiLevelType w:val="hybridMultilevel"/>
    <w:tmpl w:val="26723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BF61B4"/>
    <w:multiLevelType w:val="hybridMultilevel"/>
    <w:tmpl w:val="204A25B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E1B47AE"/>
    <w:multiLevelType w:val="hybridMultilevel"/>
    <w:tmpl w:val="54A6EE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C22E7E"/>
    <w:multiLevelType w:val="hybridMultilevel"/>
    <w:tmpl w:val="AEDE1B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23071"/>
    <w:multiLevelType w:val="hybridMultilevel"/>
    <w:tmpl w:val="CBBEEA26"/>
    <w:lvl w:ilvl="0" w:tplc="91CEEFFA">
      <w:start w:val="8"/>
      <w:numFmt w:val="decimal"/>
      <w:lvlText w:val="%1."/>
      <w:lvlJc w:val="left"/>
      <w:pPr>
        <w:ind w:left="-360" w:hanging="360"/>
      </w:pPr>
      <w:rPr>
        <w:rFonts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10" w15:restartNumberingAfterBreak="0">
    <w:nsid w:val="277C7EF5"/>
    <w:multiLevelType w:val="hybridMultilevel"/>
    <w:tmpl w:val="AF443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9762E7"/>
    <w:multiLevelType w:val="hybridMultilevel"/>
    <w:tmpl w:val="C43E1FC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F10B69"/>
    <w:multiLevelType w:val="hybridMultilevel"/>
    <w:tmpl w:val="0C2E9AC4"/>
    <w:lvl w:ilvl="0" w:tplc="BFF240D8">
      <w:start w:val="1"/>
      <w:numFmt w:val="decimal"/>
      <w:lvlText w:val="%1."/>
      <w:lvlJc w:val="left"/>
      <w:pPr>
        <w:tabs>
          <w:tab w:val="num" w:pos="-360"/>
        </w:tabs>
        <w:ind w:left="-360" w:hanging="360"/>
      </w:pPr>
    </w:lvl>
    <w:lvl w:ilvl="1" w:tplc="08090019">
      <w:start w:val="1"/>
      <w:numFmt w:val="lowerLetter"/>
      <w:lvlText w:val="%2."/>
      <w:lvlJc w:val="left"/>
      <w:pPr>
        <w:tabs>
          <w:tab w:val="num" w:pos="360"/>
        </w:tabs>
        <w:ind w:left="360" w:hanging="360"/>
      </w:pPr>
    </w:lvl>
    <w:lvl w:ilvl="2" w:tplc="0809001B">
      <w:start w:val="1"/>
      <w:numFmt w:val="lowerRoman"/>
      <w:lvlText w:val="%3."/>
      <w:lvlJc w:val="right"/>
      <w:pPr>
        <w:tabs>
          <w:tab w:val="num" w:pos="1080"/>
        </w:tabs>
        <w:ind w:left="1080" w:hanging="180"/>
      </w:pPr>
    </w:lvl>
    <w:lvl w:ilvl="3" w:tplc="0809000F">
      <w:start w:val="1"/>
      <w:numFmt w:val="decimal"/>
      <w:lvlText w:val="%4."/>
      <w:lvlJc w:val="left"/>
      <w:pPr>
        <w:tabs>
          <w:tab w:val="num" w:pos="1800"/>
        </w:tabs>
        <w:ind w:left="1800" w:hanging="360"/>
      </w:pPr>
    </w:lvl>
    <w:lvl w:ilvl="4" w:tplc="08090019">
      <w:start w:val="1"/>
      <w:numFmt w:val="lowerLetter"/>
      <w:lvlText w:val="%5."/>
      <w:lvlJc w:val="left"/>
      <w:pPr>
        <w:tabs>
          <w:tab w:val="num" w:pos="2520"/>
        </w:tabs>
        <w:ind w:left="2520" w:hanging="360"/>
      </w:pPr>
    </w:lvl>
    <w:lvl w:ilvl="5" w:tplc="0809001B">
      <w:start w:val="1"/>
      <w:numFmt w:val="lowerRoman"/>
      <w:lvlText w:val="%6."/>
      <w:lvlJc w:val="right"/>
      <w:pPr>
        <w:tabs>
          <w:tab w:val="num" w:pos="3240"/>
        </w:tabs>
        <w:ind w:left="3240" w:hanging="180"/>
      </w:pPr>
    </w:lvl>
    <w:lvl w:ilvl="6" w:tplc="0809000F">
      <w:start w:val="1"/>
      <w:numFmt w:val="decimal"/>
      <w:lvlText w:val="%7."/>
      <w:lvlJc w:val="left"/>
      <w:pPr>
        <w:tabs>
          <w:tab w:val="num" w:pos="3960"/>
        </w:tabs>
        <w:ind w:left="3960" w:hanging="360"/>
      </w:pPr>
    </w:lvl>
    <w:lvl w:ilvl="7" w:tplc="08090019">
      <w:start w:val="1"/>
      <w:numFmt w:val="lowerLetter"/>
      <w:lvlText w:val="%8."/>
      <w:lvlJc w:val="left"/>
      <w:pPr>
        <w:tabs>
          <w:tab w:val="num" w:pos="4680"/>
        </w:tabs>
        <w:ind w:left="4680" w:hanging="360"/>
      </w:pPr>
    </w:lvl>
    <w:lvl w:ilvl="8" w:tplc="0809001B">
      <w:start w:val="1"/>
      <w:numFmt w:val="lowerRoman"/>
      <w:lvlText w:val="%9."/>
      <w:lvlJc w:val="right"/>
      <w:pPr>
        <w:tabs>
          <w:tab w:val="num" w:pos="5400"/>
        </w:tabs>
        <w:ind w:left="5400" w:hanging="180"/>
      </w:pPr>
    </w:lvl>
  </w:abstractNum>
  <w:abstractNum w:abstractNumId="13" w15:restartNumberingAfterBreak="0">
    <w:nsid w:val="36C556D7"/>
    <w:multiLevelType w:val="hybridMultilevel"/>
    <w:tmpl w:val="9B08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40353B"/>
    <w:multiLevelType w:val="hybridMultilevel"/>
    <w:tmpl w:val="AF76E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0837F3"/>
    <w:multiLevelType w:val="hybridMultilevel"/>
    <w:tmpl w:val="2AA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0E095C"/>
    <w:multiLevelType w:val="hybridMultilevel"/>
    <w:tmpl w:val="72D49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536C4E"/>
    <w:multiLevelType w:val="hybridMultilevel"/>
    <w:tmpl w:val="AE22B9AE"/>
    <w:lvl w:ilvl="0" w:tplc="7038894C">
      <w:numFmt w:val="bullet"/>
      <w:lvlText w:val=""/>
      <w:lvlJc w:val="left"/>
      <w:pPr>
        <w:ind w:left="408" w:hanging="360"/>
      </w:pPr>
      <w:rPr>
        <w:rFonts w:ascii="Calibri" w:eastAsia="MS Mincho"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8" w15:restartNumberingAfterBreak="0">
    <w:nsid w:val="461E28E6"/>
    <w:multiLevelType w:val="hybridMultilevel"/>
    <w:tmpl w:val="79B6D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BC5B3B"/>
    <w:multiLevelType w:val="hybridMultilevel"/>
    <w:tmpl w:val="5D584C0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6838EA"/>
    <w:multiLevelType w:val="hybridMultilevel"/>
    <w:tmpl w:val="F4B0A3B2"/>
    <w:lvl w:ilvl="0" w:tplc="08090001">
      <w:start w:val="1"/>
      <w:numFmt w:val="bullet"/>
      <w:lvlText w:val=""/>
      <w:lvlJc w:val="left"/>
      <w:pPr>
        <w:ind w:left="408" w:hanging="360"/>
      </w:pPr>
      <w:rPr>
        <w:rFonts w:ascii="Symbol" w:hAnsi="Symbol" w:hint="default"/>
      </w:rPr>
    </w:lvl>
    <w:lvl w:ilvl="1" w:tplc="FFFFFFFF" w:tentative="1">
      <w:start w:val="1"/>
      <w:numFmt w:val="bullet"/>
      <w:lvlText w:val="o"/>
      <w:lvlJc w:val="left"/>
      <w:pPr>
        <w:ind w:left="1128" w:hanging="360"/>
      </w:pPr>
      <w:rPr>
        <w:rFonts w:ascii="Courier New" w:hAnsi="Courier New" w:cs="Courier New" w:hint="default"/>
      </w:rPr>
    </w:lvl>
    <w:lvl w:ilvl="2" w:tplc="FFFFFFFF" w:tentative="1">
      <w:start w:val="1"/>
      <w:numFmt w:val="bullet"/>
      <w:lvlText w:val=""/>
      <w:lvlJc w:val="left"/>
      <w:pPr>
        <w:ind w:left="1848" w:hanging="360"/>
      </w:pPr>
      <w:rPr>
        <w:rFonts w:ascii="Wingdings" w:hAnsi="Wingdings" w:hint="default"/>
      </w:rPr>
    </w:lvl>
    <w:lvl w:ilvl="3" w:tplc="FFFFFFFF" w:tentative="1">
      <w:start w:val="1"/>
      <w:numFmt w:val="bullet"/>
      <w:lvlText w:val=""/>
      <w:lvlJc w:val="left"/>
      <w:pPr>
        <w:ind w:left="2568" w:hanging="360"/>
      </w:pPr>
      <w:rPr>
        <w:rFonts w:ascii="Symbol" w:hAnsi="Symbol" w:hint="default"/>
      </w:rPr>
    </w:lvl>
    <w:lvl w:ilvl="4" w:tplc="FFFFFFFF" w:tentative="1">
      <w:start w:val="1"/>
      <w:numFmt w:val="bullet"/>
      <w:lvlText w:val="o"/>
      <w:lvlJc w:val="left"/>
      <w:pPr>
        <w:ind w:left="3288" w:hanging="360"/>
      </w:pPr>
      <w:rPr>
        <w:rFonts w:ascii="Courier New" w:hAnsi="Courier New" w:cs="Courier New" w:hint="default"/>
      </w:rPr>
    </w:lvl>
    <w:lvl w:ilvl="5" w:tplc="FFFFFFFF" w:tentative="1">
      <w:start w:val="1"/>
      <w:numFmt w:val="bullet"/>
      <w:lvlText w:val=""/>
      <w:lvlJc w:val="left"/>
      <w:pPr>
        <w:ind w:left="4008" w:hanging="360"/>
      </w:pPr>
      <w:rPr>
        <w:rFonts w:ascii="Wingdings" w:hAnsi="Wingdings" w:hint="default"/>
      </w:rPr>
    </w:lvl>
    <w:lvl w:ilvl="6" w:tplc="FFFFFFFF" w:tentative="1">
      <w:start w:val="1"/>
      <w:numFmt w:val="bullet"/>
      <w:lvlText w:val=""/>
      <w:lvlJc w:val="left"/>
      <w:pPr>
        <w:ind w:left="4728" w:hanging="360"/>
      </w:pPr>
      <w:rPr>
        <w:rFonts w:ascii="Symbol" w:hAnsi="Symbol" w:hint="default"/>
      </w:rPr>
    </w:lvl>
    <w:lvl w:ilvl="7" w:tplc="FFFFFFFF" w:tentative="1">
      <w:start w:val="1"/>
      <w:numFmt w:val="bullet"/>
      <w:lvlText w:val="o"/>
      <w:lvlJc w:val="left"/>
      <w:pPr>
        <w:ind w:left="5448" w:hanging="360"/>
      </w:pPr>
      <w:rPr>
        <w:rFonts w:ascii="Courier New" w:hAnsi="Courier New" w:cs="Courier New" w:hint="default"/>
      </w:rPr>
    </w:lvl>
    <w:lvl w:ilvl="8" w:tplc="FFFFFFFF" w:tentative="1">
      <w:start w:val="1"/>
      <w:numFmt w:val="bullet"/>
      <w:lvlText w:val=""/>
      <w:lvlJc w:val="left"/>
      <w:pPr>
        <w:ind w:left="6168" w:hanging="360"/>
      </w:pPr>
      <w:rPr>
        <w:rFonts w:ascii="Wingdings" w:hAnsi="Wingdings" w:hint="default"/>
      </w:rPr>
    </w:lvl>
  </w:abstractNum>
  <w:abstractNum w:abstractNumId="21" w15:restartNumberingAfterBreak="0">
    <w:nsid w:val="4C504C36"/>
    <w:multiLevelType w:val="hybridMultilevel"/>
    <w:tmpl w:val="0A2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D53D68"/>
    <w:multiLevelType w:val="hybridMultilevel"/>
    <w:tmpl w:val="C0E6E4D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A50498C"/>
    <w:multiLevelType w:val="hybridMultilevel"/>
    <w:tmpl w:val="9EE896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5CC6B3F"/>
    <w:multiLevelType w:val="hybridMultilevel"/>
    <w:tmpl w:val="5792D51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B137D9"/>
    <w:multiLevelType w:val="hybridMultilevel"/>
    <w:tmpl w:val="5DE204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B9A1243"/>
    <w:multiLevelType w:val="hybridMultilevel"/>
    <w:tmpl w:val="50DEAF10"/>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C3436B1"/>
    <w:multiLevelType w:val="hybridMultilevel"/>
    <w:tmpl w:val="84E83846"/>
    <w:lvl w:ilvl="0" w:tplc="48F6598E">
      <w:start w:val="1"/>
      <w:numFmt w:val="bullet"/>
      <w:pStyle w:val="4Bulletedcopyblue"/>
      <w:lvlText w:val=""/>
      <w:lvlPicBulletId w:val="3"/>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36706660">
    <w:abstractNumId w:val="8"/>
  </w:num>
  <w:num w:numId="2" w16cid:durableId="1259480362">
    <w:abstractNumId w:val="2"/>
  </w:num>
  <w:num w:numId="3" w16cid:durableId="1835992716">
    <w:abstractNumId w:val="5"/>
  </w:num>
  <w:num w:numId="4" w16cid:durableId="1401908183">
    <w:abstractNumId w:val="31"/>
  </w:num>
  <w:num w:numId="5" w16cid:durableId="1538620784">
    <w:abstractNumId w:val="22"/>
  </w:num>
  <w:num w:numId="6" w16cid:durableId="2013290873">
    <w:abstractNumId w:val="3"/>
  </w:num>
  <w:num w:numId="7" w16cid:durableId="865483522">
    <w:abstractNumId w:val="31"/>
  </w:num>
  <w:num w:numId="8" w16cid:durableId="2145194032">
    <w:abstractNumId w:val="27"/>
  </w:num>
  <w:num w:numId="9" w16cid:durableId="1128670324">
    <w:abstractNumId w:val="28"/>
  </w:num>
  <w:num w:numId="10" w16cid:durableId="495656283">
    <w:abstractNumId w:val="2"/>
  </w:num>
  <w:num w:numId="11" w16cid:durableId="1585262969">
    <w:abstractNumId w:val="5"/>
  </w:num>
  <w:num w:numId="12" w16cid:durableId="905261286">
    <w:abstractNumId w:val="24"/>
  </w:num>
  <w:num w:numId="13" w16cid:durableId="588661099">
    <w:abstractNumId w:val="0"/>
  </w:num>
  <w:num w:numId="14" w16cid:durableId="1649170150">
    <w:abstractNumId w:val="15"/>
  </w:num>
  <w:num w:numId="15" w16cid:durableId="2097970848">
    <w:abstractNumId w:val="31"/>
  </w:num>
  <w:num w:numId="16" w16cid:durableId="1551696453">
    <w:abstractNumId w:val="10"/>
  </w:num>
  <w:num w:numId="17" w16cid:durableId="21268010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5213325">
    <w:abstractNumId w:val="29"/>
  </w:num>
  <w:num w:numId="19" w16cid:durableId="1075779477">
    <w:abstractNumId w:val="11"/>
  </w:num>
  <w:num w:numId="20" w16cid:durableId="1734154535">
    <w:abstractNumId w:val="25"/>
  </w:num>
  <w:num w:numId="21" w16cid:durableId="532308559">
    <w:abstractNumId w:val="19"/>
  </w:num>
  <w:num w:numId="22" w16cid:durableId="951593230">
    <w:abstractNumId w:val="26"/>
  </w:num>
  <w:num w:numId="23" w16cid:durableId="661664170">
    <w:abstractNumId w:val="4"/>
  </w:num>
  <w:num w:numId="24" w16cid:durableId="66345257">
    <w:abstractNumId w:val="9"/>
  </w:num>
  <w:num w:numId="25" w16cid:durableId="1612666500">
    <w:abstractNumId w:val="21"/>
  </w:num>
  <w:num w:numId="26" w16cid:durableId="735006015">
    <w:abstractNumId w:val="17"/>
  </w:num>
  <w:num w:numId="27" w16cid:durableId="822506513">
    <w:abstractNumId w:val="20"/>
  </w:num>
  <w:num w:numId="28" w16cid:durableId="1333490723">
    <w:abstractNumId w:val="13"/>
  </w:num>
  <w:num w:numId="29" w16cid:durableId="158087202">
    <w:abstractNumId w:val="14"/>
  </w:num>
  <w:num w:numId="30" w16cid:durableId="262804247">
    <w:abstractNumId w:val="6"/>
  </w:num>
  <w:num w:numId="31" w16cid:durableId="1252397047">
    <w:abstractNumId w:val="30"/>
  </w:num>
  <w:num w:numId="32" w16cid:durableId="1651061066">
    <w:abstractNumId w:val="7"/>
  </w:num>
  <w:num w:numId="33" w16cid:durableId="62342344">
    <w:abstractNumId w:val="23"/>
  </w:num>
  <w:num w:numId="34" w16cid:durableId="1587616314">
    <w:abstractNumId w:val="18"/>
  </w:num>
  <w:num w:numId="35" w16cid:durableId="701511736">
    <w:abstractNumId w:val="1"/>
  </w:num>
  <w:num w:numId="36" w16cid:durableId="315577254">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D1E"/>
    <w:rsid w:val="00015B1A"/>
    <w:rsid w:val="000212EF"/>
    <w:rsid w:val="0002254B"/>
    <w:rsid w:val="00026691"/>
    <w:rsid w:val="0003484B"/>
    <w:rsid w:val="000372A6"/>
    <w:rsid w:val="00066B27"/>
    <w:rsid w:val="00067E05"/>
    <w:rsid w:val="00071138"/>
    <w:rsid w:val="00082050"/>
    <w:rsid w:val="00086C05"/>
    <w:rsid w:val="000A569F"/>
    <w:rsid w:val="000A652F"/>
    <w:rsid w:val="000B046C"/>
    <w:rsid w:val="000B2CE7"/>
    <w:rsid w:val="000B77E5"/>
    <w:rsid w:val="000D6968"/>
    <w:rsid w:val="000D6D1B"/>
    <w:rsid w:val="000E6D16"/>
    <w:rsid w:val="000F5932"/>
    <w:rsid w:val="00114584"/>
    <w:rsid w:val="001201E4"/>
    <w:rsid w:val="001235FA"/>
    <w:rsid w:val="0013249C"/>
    <w:rsid w:val="00135596"/>
    <w:rsid w:val="001357C9"/>
    <w:rsid w:val="00135D51"/>
    <w:rsid w:val="001402F7"/>
    <w:rsid w:val="00151AEE"/>
    <w:rsid w:val="00153E19"/>
    <w:rsid w:val="001566F2"/>
    <w:rsid w:val="00166AEA"/>
    <w:rsid w:val="0017045F"/>
    <w:rsid w:val="001714F0"/>
    <w:rsid w:val="001978C4"/>
    <w:rsid w:val="001A7B38"/>
    <w:rsid w:val="001B1DD4"/>
    <w:rsid w:val="001B21F5"/>
    <w:rsid w:val="001B2301"/>
    <w:rsid w:val="001B3943"/>
    <w:rsid w:val="001C3C96"/>
    <w:rsid w:val="001C452B"/>
    <w:rsid w:val="001C5684"/>
    <w:rsid w:val="001D7934"/>
    <w:rsid w:val="001E3CA3"/>
    <w:rsid w:val="001F2B16"/>
    <w:rsid w:val="00215D6E"/>
    <w:rsid w:val="0022125C"/>
    <w:rsid w:val="002229D6"/>
    <w:rsid w:val="00223DE7"/>
    <w:rsid w:val="00232632"/>
    <w:rsid w:val="00235450"/>
    <w:rsid w:val="00245FF2"/>
    <w:rsid w:val="00256FE7"/>
    <w:rsid w:val="0026617A"/>
    <w:rsid w:val="00275D5E"/>
    <w:rsid w:val="0028705D"/>
    <w:rsid w:val="002911B6"/>
    <w:rsid w:val="002A054F"/>
    <w:rsid w:val="002B1EA3"/>
    <w:rsid w:val="002B272E"/>
    <w:rsid w:val="002B5854"/>
    <w:rsid w:val="002D510C"/>
    <w:rsid w:val="002E16E7"/>
    <w:rsid w:val="002E2A7A"/>
    <w:rsid w:val="002E3705"/>
    <w:rsid w:val="002E5224"/>
    <w:rsid w:val="002E5D89"/>
    <w:rsid w:val="002E673F"/>
    <w:rsid w:val="002F1C31"/>
    <w:rsid w:val="002F4E11"/>
    <w:rsid w:val="00316A47"/>
    <w:rsid w:val="003268E4"/>
    <w:rsid w:val="003365A2"/>
    <w:rsid w:val="0035570D"/>
    <w:rsid w:val="00365E3D"/>
    <w:rsid w:val="00372F45"/>
    <w:rsid w:val="00375061"/>
    <w:rsid w:val="00375087"/>
    <w:rsid w:val="00377808"/>
    <w:rsid w:val="00377FFC"/>
    <w:rsid w:val="00381BB7"/>
    <w:rsid w:val="00383B8C"/>
    <w:rsid w:val="00390226"/>
    <w:rsid w:val="00396DF5"/>
    <w:rsid w:val="003B2EB4"/>
    <w:rsid w:val="003B5A8F"/>
    <w:rsid w:val="003C1D02"/>
    <w:rsid w:val="003C6E74"/>
    <w:rsid w:val="003D4E0B"/>
    <w:rsid w:val="003E0FA0"/>
    <w:rsid w:val="003F2BD9"/>
    <w:rsid w:val="003F4D19"/>
    <w:rsid w:val="003F6230"/>
    <w:rsid w:val="003F6905"/>
    <w:rsid w:val="00411BE9"/>
    <w:rsid w:val="00430916"/>
    <w:rsid w:val="004339E7"/>
    <w:rsid w:val="00457D6E"/>
    <w:rsid w:val="0046077F"/>
    <w:rsid w:val="0046088D"/>
    <w:rsid w:val="00461A9F"/>
    <w:rsid w:val="00465307"/>
    <w:rsid w:val="00465755"/>
    <w:rsid w:val="00466C95"/>
    <w:rsid w:val="00466EA6"/>
    <w:rsid w:val="004702E1"/>
    <w:rsid w:val="004747B5"/>
    <w:rsid w:val="004750A7"/>
    <w:rsid w:val="0048480D"/>
    <w:rsid w:val="00485681"/>
    <w:rsid w:val="00491458"/>
    <w:rsid w:val="00492175"/>
    <w:rsid w:val="004944EE"/>
    <w:rsid w:val="00496A49"/>
    <w:rsid w:val="004B05BB"/>
    <w:rsid w:val="004B3A12"/>
    <w:rsid w:val="004B3C9A"/>
    <w:rsid w:val="004C1ACF"/>
    <w:rsid w:val="004D29C0"/>
    <w:rsid w:val="004D3B6B"/>
    <w:rsid w:val="004D657A"/>
    <w:rsid w:val="004E048B"/>
    <w:rsid w:val="004F460F"/>
    <w:rsid w:val="004F463D"/>
    <w:rsid w:val="00503B7C"/>
    <w:rsid w:val="00510ED3"/>
    <w:rsid w:val="00512916"/>
    <w:rsid w:val="00520F3C"/>
    <w:rsid w:val="0052324A"/>
    <w:rsid w:val="00526198"/>
    <w:rsid w:val="00530238"/>
    <w:rsid w:val="00531C8C"/>
    <w:rsid w:val="005324B2"/>
    <w:rsid w:val="00543D26"/>
    <w:rsid w:val="00544EC3"/>
    <w:rsid w:val="00561D93"/>
    <w:rsid w:val="00562DC3"/>
    <w:rsid w:val="00564CD3"/>
    <w:rsid w:val="005654EC"/>
    <w:rsid w:val="00573834"/>
    <w:rsid w:val="0057618E"/>
    <w:rsid w:val="00582BD6"/>
    <w:rsid w:val="00584A10"/>
    <w:rsid w:val="005863E7"/>
    <w:rsid w:val="00590890"/>
    <w:rsid w:val="00591989"/>
    <w:rsid w:val="00597ED1"/>
    <w:rsid w:val="005A4712"/>
    <w:rsid w:val="005B1D35"/>
    <w:rsid w:val="005B3CA6"/>
    <w:rsid w:val="005B4650"/>
    <w:rsid w:val="005B47F1"/>
    <w:rsid w:val="005B7ADF"/>
    <w:rsid w:val="005C51FB"/>
    <w:rsid w:val="00605DCA"/>
    <w:rsid w:val="0061721C"/>
    <w:rsid w:val="0062626B"/>
    <w:rsid w:val="00626EDA"/>
    <w:rsid w:val="006366E0"/>
    <w:rsid w:val="00661743"/>
    <w:rsid w:val="00671FE5"/>
    <w:rsid w:val="00680CD2"/>
    <w:rsid w:val="00681955"/>
    <w:rsid w:val="00681FC7"/>
    <w:rsid w:val="00683725"/>
    <w:rsid w:val="006A0553"/>
    <w:rsid w:val="006C2EFB"/>
    <w:rsid w:val="006C74DB"/>
    <w:rsid w:val="006F1735"/>
    <w:rsid w:val="006F47AF"/>
    <w:rsid w:val="006F5153"/>
    <w:rsid w:val="006F569D"/>
    <w:rsid w:val="006F7E8A"/>
    <w:rsid w:val="007070A1"/>
    <w:rsid w:val="00715DD1"/>
    <w:rsid w:val="007239F8"/>
    <w:rsid w:val="0072620F"/>
    <w:rsid w:val="00731C70"/>
    <w:rsid w:val="00733232"/>
    <w:rsid w:val="00733A07"/>
    <w:rsid w:val="00735B7D"/>
    <w:rsid w:val="00740AC8"/>
    <w:rsid w:val="00741AF3"/>
    <w:rsid w:val="0076638C"/>
    <w:rsid w:val="00772CB4"/>
    <w:rsid w:val="00785BEE"/>
    <w:rsid w:val="00795FEB"/>
    <w:rsid w:val="007A03B3"/>
    <w:rsid w:val="007A75EC"/>
    <w:rsid w:val="007A7E05"/>
    <w:rsid w:val="007B28C6"/>
    <w:rsid w:val="007C5AC9"/>
    <w:rsid w:val="007C609F"/>
    <w:rsid w:val="007D1CA1"/>
    <w:rsid w:val="007D268D"/>
    <w:rsid w:val="007E1B39"/>
    <w:rsid w:val="007E217D"/>
    <w:rsid w:val="007E326D"/>
    <w:rsid w:val="007E365B"/>
    <w:rsid w:val="007E6128"/>
    <w:rsid w:val="007E6CEB"/>
    <w:rsid w:val="007F1BEE"/>
    <w:rsid w:val="007F2F4C"/>
    <w:rsid w:val="007F52EF"/>
    <w:rsid w:val="007F6DB4"/>
    <w:rsid w:val="007F788B"/>
    <w:rsid w:val="0080423A"/>
    <w:rsid w:val="00805A94"/>
    <w:rsid w:val="00807377"/>
    <w:rsid w:val="0080784C"/>
    <w:rsid w:val="008116A6"/>
    <w:rsid w:val="00822D46"/>
    <w:rsid w:val="00827B59"/>
    <w:rsid w:val="00831167"/>
    <w:rsid w:val="0084333E"/>
    <w:rsid w:val="00847211"/>
    <w:rsid w:val="008472C3"/>
    <w:rsid w:val="00866E39"/>
    <w:rsid w:val="00872F37"/>
    <w:rsid w:val="00874C73"/>
    <w:rsid w:val="00877394"/>
    <w:rsid w:val="00887D7B"/>
    <w:rsid w:val="00887DB6"/>
    <w:rsid w:val="008941E7"/>
    <w:rsid w:val="008B0157"/>
    <w:rsid w:val="008C0C76"/>
    <w:rsid w:val="008C1253"/>
    <w:rsid w:val="008D0E1C"/>
    <w:rsid w:val="008D3C1D"/>
    <w:rsid w:val="008D5E47"/>
    <w:rsid w:val="008F2BE3"/>
    <w:rsid w:val="008F2ECD"/>
    <w:rsid w:val="008F42B4"/>
    <w:rsid w:val="008F744A"/>
    <w:rsid w:val="00906FF4"/>
    <w:rsid w:val="00910477"/>
    <w:rsid w:val="009122BB"/>
    <w:rsid w:val="00915D20"/>
    <w:rsid w:val="00921C60"/>
    <w:rsid w:val="00941774"/>
    <w:rsid w:val="0099114F"/>
    <w:rsid w:val="009A267F"/>
    <w:rsid w:val="009A28F4"/>
    <w:rsid w:val="009A448F"/>
    <w:rsid w:val="009B0E09"/>
    <w:rsid w:val="009B1F2D"/>
    <w:rsid w:val="009B2FC9"/>
    <w:rsid w:val="009C04C2"/>
    <w:rsid w:val="009D1474"/>
    <w:rsid w:val="009D23ED"/>
    <w:rsid w:val="009E331F"/>
    <w:rsid w:val="009F66A8"/>
    <w:rsid w:val="00A01433"/>
    <w:rsid w:val="00A162EE"/>
    <w:rsid w:val="00A26294"/>
    <w:rsid w:val="00A272DB"/>
    <w:rsid w:val="00A416A3"/>
    <w:rsid w:val="00A466EE"/>
    <w:rsid w:val="00A477BB"/>
    <w:rsid w:val="00A62B49"/>
    <w:rsid w:val="00A643AC"/>
    <w:rsid w:val="00A73DA5"/>
    <w:rsid w:val="00A80AA7"/>
    <w:rsid w:val="00A918C8"/>
    <w:rsid w:val="00A91D2D"/>
    <w:rsid w:val="00AA3041"/>
    <w:rsid w:val="00AA6E73"/>
    <w:rsid w:val="00AB43F5"/>
    <w:rsid w:val="00AB473B"/>
    <w:rsid w:val="00AC42EB"/>
    <w:rsid w:val="00AD3666"/>
    <w:rsid w:val="00AD7842"/>
    <w:rsid w:val="00AD7B03"/>
    <w:rsid w:val="00AF14CC"/>
    <w:rsid w:val="00B10764"/>
    <w:rsid w:val="00B219CA"/>
    <w:rsid w:val="00B25392"/>
    <w:rsid w:val="00B31EDB"/>
    <w:rsid w:val="00B34B06"/>
    <w:rsid w:val="00B34B64"/>
    <w:rsid w:val="00B406D8"/>
    <w:rsid w:val="00B4263C"/>
    <w:rsid w:val="00B431EF"/>
    <w:rsid w:val="00B45A31"/>
    <w:rsid w:val="00B54447"/>
    <w:rsid w:val="00B5559F"/>
    <w:rsid w:val="00B613DC"/>
    <w:rsid w:val="00B6140B"/>
    <w:rsid w:val="00B6679E"/>
    <w:rsid w:val="00B66F6B"/>
    <w:rsid w:val="00B66FB1"/>
    <w:rsid w:val="00B81BD0"/>
    <w:rsid w:val="00B8266F"/>
    <w:rsid w:val="00B846C2"/>
    <w:rsid w:val="00B87F14"/>
    <w:rsid w:val="00B9516B"/>
    <w:rsid w:val="00B95F60"/>
    <w:rsid w:val="00BB0E04"/>
    <w:rsid w:val="00BB1912"/>
    <w:rsid w:val="00BB4BCA"/>
    <w:rsid w:val="00BC390A"/>
    <w:rsid w:val="00BD139E"/>
    <w:rsid w:val="00BD17F5"/>
    <w:rsid w:val="00BE3E54"/>
    <w:rsid w:val="00BF6ADB"/>
    <w:rsid w:val="00C0156E"/>
    <w:rsid w:val="00C033B7"/>
    <w:rsid w:val="00C1070C"/>
    <w:rsid w:val="00C31397"/>
    <w:rsid w:val="00C338EA"/>
    <w:rsid w:val="00C351C5"/>
    <w:rsid w:val="00C406D4"/>
    <w:rsid w:val="00C4589F"/>
    <w:rsid w:val="00C4731F"/>
    <w:rsid w:val="00C47A10"/>
    <w:rsid w:val="00C51C6A"/>
    <w:rsid w:val="00C61D01"/>
    <w:rsid w:val="00C63D88"/>
    <w:rsid w:val="00C66CCE"/>
    <w:rsid w:val="00C679F2"/>
    <w:rsid w:val="00C732BC"/>
    <w:rsid w:val="00C8314B"/>
    <w:rsid w:val="00C8463C"/>
    <w:rsid w:val="00C85A11"/>
    <w:rsid w:val="00C91F46"/>
    <w:rsid w:val="00CA3738"/>
    <w:rsid w:val="00CA78D4"/>
    <w:rsid w:val="00CC51B6"/>
    <w:rsid w:val="00CC563E"/>
    <w:rsid w:val="00CD23C4"/>
    <w:rsid w:val="00CD2BC6"/>
    <w:rsid w:val="00CD5B53"/>
    <w:rsid w:val="00CE379F"/>
    <w:rsid w:val="00CE5BBF"/>
    <w:rsid w:val="00CF21CB"/>
    <w:rsid w:val="00CF33BB"/>
    <w:rsid w:val="00CF4377"/>
    <w:rsid w:val="00CF553F"/>
    <w:rsid w:val="00D11C7E"/>
    <w:rsid w:val="00D12FA0"/>
    <w:rsid w:val="00D14907"/>
    <w:rsid w:val="00D178BE"/>
    <w:rsid w:val="00D2592B"/>
    <w:rsid w:val="00D508B4"/>
    <w:rsid w:val="00D52C2F"/>
    <w:rsid w:val="00D5480D"/>
    <w:rsid w:val="00D62B25"/>
    <w:rsid w:val="00D663A3"/>
    <w:rsid w:val="00D709BC"/>
    <w:rsid w:val="00D717A9"/>
    <w:rsid w:val="00D86752"/>
    <w:rsid w:val="00D95FA0"/>
    <w:rsid w:val="00DA09D3"/>
    <w:rsid w:val="00DA43DE"/>
    <w:rsid w:val="00DA5725"/>
    <w:rsid w:val="00DA59FC"/>
    <w:rsid w:val="00DA7F11"/>
    <w:rsid w:val="00DC28D6"/>
    <w:rsid w:val="00DC4C0F"/>
    <w:rsid w:val="00DC5FAC"/>
    <w:rsid w:val="00DD5BAF"/>
    <w:rsid w:val="00DD7BF7"/>
    <w:rsid w:val="00DE3449"/>
    <w:rsid w:val="00DF1DE4"/>
    <w:rsid w:val="00DF66B4"/>
    <w:rsid w:val="00E00085"/>
    <w:rsid w:val="00E24FDF"/>
    <w:rsid w:val="00E3210F"/>
    <w:rsid w:val="00E36879"/>
    <w:rsid w:val="00E41CDC"/>
    <w:rsid w:val="00E42077"/>
    <w:rsid w:val="00E42A15"/>
    <w:rsid w:val="00E462C6"/>
    <w:rsid w:val="00E55D35"/>
    <w:rsid w:val="00E606E8"/>
    <w:rsid w:val="00E647DF"/>
    <w:rsid w:val="00E74800"/>
    <w:rsid w:val="00E763E4"/>
    <w:rsid w:val="00E8244E"/>
    <w:rsid w:val="00E82606"/>
    <w:rsid w:val="00E9136B"/>
    <w:rsid w:val="00E92C6A"/>
    <w:rsid w:val="00E94256"/>
    <w:rsid w:val="00EB21CA"/>
    <w:rsid w:val="00EB36C6"/>
    <w:rsid w:val="00EB45FC"/>
    <w:rsid w:val="00EC1866"/>
    <w:rsid w:val="00EC6653"/>
    <w:rsid w:val="00ED6942"/>
    <w:rsid w:val="00ED6E22"/>
    <w:rsid w:val="00EF1303"/>
    <w:rsid w:val="00EF22F0"/>
    <w:rsid w:val="00EF631F"/>
    <w:rsid w:val="00F02A4E"/>
    <w:rsid w:val="00F04163"/>
    <w:rsid w:val="00F04749"/>
    <w:rsid w:val="00F06022"/>
    <w:rsid w:val="00F139E0"/>
    <w:rsid w:val="00F42EED"/>
    <w:rsid w:val="00F519DC"/>
    <w:rsid w:val="00F54AB2"/>
    <w:rsid w:val="00F5705A"/>
    <w:rsid w:val="00F650EE"/>
    <w:rsid w:val="00F7591A"/>
    <w:rsid w:val="00F82220"/>
    <w:rsid w:val="00F84228"/>
    <w:rsid w:val="00F84582"/>
    <w:rsid w:val="00F9407E"/>
    <w:rsid w:val="00F9563C"/>
    <w:rsid w:val="00F97695"/>
    <w:rsid w:val="00F97D3B"/>
    <w:rsid w:val="00FA4EC5"/>
    <w:rsid w:val="00FD6A3D"/>
    <w:rsid w:val="00FE3F15"/>
    <w:rsid w:val="00FE4FB6"/>
    <w:rsid w:val="00FF4934"/>
    <w:rsid w:val="00FF5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9B2EB"/>
  <w15:chartTrackingRefBased/>
  <w15:docId w15:val="{D4C660E3-65D2-4547-9B6F-BD6EA2EE3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FD6A3D"/>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5"/>
      </w:numPr>
      <w:suppressAutoHyphens/>
      <w:ind w:right="284"/>
    </w:pPr>
    <w:rPr>
      <w:rFonts w:cs="Arial"/>
      <w:b/>
      <w:sz w:val="24"/>
      <w:szCs w:val="20"/>
    </w:rPr>
  </w:style>
  <w:style w:type="paragraph" w:customStyle="1" w:styleId="7DOsbullet">
    <w:name w:val="7 DOs bullet"/>
    <w:basedOn w:val="Normal"/>
    <w:rsid w:val="00B846C2"/>
    <w:pPr>
      <w:numPr>
        <w:numId w:val="6"/>
      </w:numPr>
      <w:ind w:right="284"/>
    </w:pPr>
    <w:rPr>
      <w:rFonts w:cs="Arial"/>
      <w:b/>
      <w:sz w:val="24"/>
      <w:szCs w:val="20"/>
    </w:rPr>
  </w:style>
  <w:style w:type="paragraph" w:customStyle="1" w:styleId="4Bulletedcopyblue">
    <w:name w:val="4 Bulleted copy blue"/>
    <w:basedOn w:val="Normal"/>
    <w:qFormat/>
    <w:rsid w:val="00B846C2"/>
    <w:pPr>
      <w:numPr>
        <w:numId w:val="7"/>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9"/>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05DCA"/>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0"/>
      </w:numPr>
    </w:pPr>
  </w:style>
  <w:style w:type="paragraph" w:customStyle="1" w:styleId="Tablecopybulleted">
    <w:name w:val="Table copy bulleted"/>
    <w:basedOn w:val="Tablebodycopy"/>
    <w:qFormat/>
    <w:rsid w:val="009122BB"/>
    <w:pPr>
      <w:numPr>
        <w:numId w:val="11"/>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2"/>
      </w:numPr>
    </w:pPr>
  </w:style>
  <w:style w:type="character" w:customStyle="1" w:styleId="ms-rteforecolor-3">
    <w:name w:val="ms-rteforecolor-3"/>
    <w:rsid w:val="00EB45FC"/>
  </w:style>
  <w:style w:type="character" w:customStyle="1" w:styleId="ms-rtethemeforecolor-1-5">
    <w:name w:val="ms-rtethemeforecolor-1-5"/>
    <w:rsid w:val="00EB45FC"/>
  </w:style>
  <w:style w:type="paragraph" w:styleId="NormalWeb">
    <w:name w:val="Normal (Web)"/>
    <w:basedOn w:val="Normal"/>
    <w:uiPriority w:val="99"/>
    <w:unhideWhenUsed/>
    <w:rsid w:val="001B1DD4"/>
    <w:pPr>
      <w:spacing w:before="100" w:beforeAutospacing="1" w:after="100" w:afterAutospacing="1"/>
    </w:pPr>
    <w:rPr>
      <w:rFonts w:ascii="Times New Roman" w:eastAsia="Times New Roman" w:hAnsi="Times New Roman"/>
      <w:sz w:val="24"/>
      <w:lang w:eastAsia="en-GB"/>
    </w:rPr>
  </w:style>
  <w:style w:type="character" w:customStyle="1" w:styleId="apple-tab-span">
    <w:name w:val="apple-tab-span"/>
    <w:rsid w:val="003C6E74"/>
  </w:style>
  <w:style w:type="character" w:styleId="CommentReference">
    <w:name w:val="annotation reference"/>
    <w:uiPriority w:val="99"/>
    <w:unhideWhenUsed/>
    <w:rsid w:val="00A73DA5"/>
    <w:rPr>
      <w:sz w:val="16"/>
      <w:szCs w:val="16"/>
    </w:rPr>
  </w:style>
  <w:style w:type="paragraph" w:styleId="CommentText">
    <w:name w:val="annotation text"/>
    <w:basedOn w:val="Normal"/>
    <w:link w:val="CommentTextChar"/>
    <w:uiPriority w:val="99"/>
    <w:unhideWhenUsed/>
    <w:rsid w:val="00A73DA5"/>
    <w:rPr>
      <w:szCs w:val="20"/>
    </w:rPr>
  </w:style>
  <w:style w:type="character" w:customStyle="1" w:styleId="CommentTextChar">
    <w:name w:val="Comment Text Char"/>
    <w:link w:val="CommentText"/>
    <w:uiPriority w:val="99"/>
    <w:rsid w:val="00A73DA5"/>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73DA5"/>
    <w:rPr>
      <w:b/>
      <w:bCs/>
    </w:rPr>
  </w:style>
  <w:style w:type="character" w:customStyle="1" w:styleId="CommentSubjectChar">
    <w:name w:val="Comment Subject Char"/>
    <w:link w:val="CommentSubject"/>
    <w:uiPriority w:val="99"/>
    <w:semiHidden/>
    <w:rsid w:val="00A73DA5"/>
    <w:rPr>
      <w:rFonts w:eastAsia="MS Mincho"/>
      <w:b/>
      <w:bCs/>
      <w:lang w:val="en-US" w:eastAsia="en-US"/>
    </w:rPr>
  </w:style>
  <w:style w:type="paragraph" w:styleId="Revision">
    <w:name w:val="Revision"/>
    <w:hidden/>
    <w:uiPriority w:val="99"/>
    <w:semiHidden/>
    <w:rsid w:val="004D657A"/>
    <w:rPr>
      <w:rFonts w:eastAsia="MS Mincho"/>
      <w:szCs w:val="24"/>
      <w:lang w:val="en-US" w:eastAsia="en-US"/>
    </w:rPr>
  </w:style>
  <w:style w:type="paragraph" w:customStyle="1" w:styleId="1bodycopy">
    <w:name w:val="1 body copy"/>
    <w:basedOn w:val="Normal"/>
    <w:link w:val="1bodycopyChar"/>
    <w:qFormat/>
    <w:rsid w:val="00390226"/>
  </w:style>
  <w:style w:type="character" w:customStyle="1" w:styleId="1bodycopyChar">
    <w:name w:val="1 body copy Char"/>
    <w:link w:val="1bodycopy"/>
    <w:rsid w:val="00390226"/>
    <w:rPr>
      <w:rFonts w:eastAsia="MS Mincho"/>
      <w:szCs w:val="24"/>
      <w:lang w:val="en-US" w:eastAsia="en-US"/>
    </w:rPr>
  </w:style>
  <w:style w:type="character" w:customStyle="1" w:styleId="Heading5Char">
    <w:name w:val="Heading 5 Char"/>
    <w:link w:val="Heading5"/>
    <w:uiPriority w:val="9"/>
    <w:semiHidden/>
    <w:rsid w:val="00FD6A3D"/>
    <w:rPr>
      <w:rFonts w:ascii="Calibri" w:eastAsia="Times New Roman" w:hAnsi="Calibri" w:cs="Times New Roman"/>
      <w:b/>
      <w:bCs/>
      <w:i/>
      <w:iCs/>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4731">
      <w:bodyDiv w:val="1"/>
      <w:marLeft w:val="0"/>
      <w:marRight w:val="0"/>
      <w:marTop w:val="0"/>
      <w:marBottom w:val="0"/>
      <w:divBdr>
        <w:top w:val="none" w:sz="0" w:space="0" w:color="auto"/>
        <w:left w:val="none" w:sz="0" w:space="0" w:color="auto"/>
        <w:bottom w:val="none" w:sz="0" w:space="0" w:color="auto"/>
        <w:right w:val="none" w:sz="0" w:space="0" w:color="auto"/>
      </w:divBdr>
    </w:div>
    <w:div w:id="16498263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4264487">
      <w:bodyDiv w:val="1"/>
      <w:marLeft w:val="0"/>
      <w:marRight w:val="0"/>
      <w:marTop w:val="0"/>
      <w:marBottom w:val="0"/>
      <w:divBdr>
        <w:top w:val="none" w:sz="0" w:space="0" w:color="auto"/>
        <w:left w:val="none" w:sz="0" w:space="0" w:color="auto"/>
        <w:bottom w:val="none" w:sz="0" w:space="0" w:color="auto"/>
        <w:right w:val="none" w:sz="0" w:space="0" w:color="auto"/>
      </w:divBdr>
    </w:div>
    <w:div w:id="268002961">
      <w:bodyDiv w:val="1"/>
      <w:marLeft w:val="0"/>
      <w:marRight w:val="0"/>
      <w:marTop w:val="0"/>
      <w:marBottom w:val="0"/>
      <w:divBdr>
        <w:top w:val="none" w:sz="0" w:space="0" w:color="auto"/>
        <w:left w:val="none" w:sz="0" w:space="0" w:color="auto"/>
        <w:bottom w:val="none" w:sz="0" w:space="0" w:color="auto"/>
        <w:right w:val="none" w:sz="0" w:space="0" w:color="auto"/>
      </w:divBdr>
    </w:div>
    <w:div w:id="329331916">
      <w:bodyDiv w:val="1"/>
      <w:marLeft w:val="0"/>
      <w:marRight w:val="0"/>
      <w:marTop w:val="0"/>
      <w:marBottom w:val="0"/>
      <w:divBdr>
        <w:top w:val="none" w:sz="0" w:space="0" w:color="auto"/>
        <w:left w:val="none" w:sz="0" w:space="0" w:color="auto"/>
        <w:bottom w:val="none" w:sz="0" w:space="0" w:color="auto"/>
        <w:right w:val="none" w:sz="0" w:space="0" w:color="auto"/>
      </w:divBdr>
    </w:div>
    <w:div w:id="427164233">
      <w:bodyDiv w:val="1"/>
      <w:marLeft w:val="0"/>
      <w:marRight w:val="0"/>
      <w:marTop w:val="0"/>
      <w:marBottom w:val="0"/>
      <w:divBdr>
        <w:top w:val="none" w:sz="0" w:space="0" w:color="auto"/>
        <w:left w:val="none" w:sz="0" w:space="0" w:color="auto"/>
        <w:bottom w:val="none" w:sz="0" w:space="0" w:color="auto"/>
        <w:right w:val="none" w:sz="0" w:space="0" w:color="auto"/>
      </w:divBdr>
    </w:div>
    <w:div w:id="548999315">
      <w:bodyDiv w:val="1"/>
      <w:marLeft w:val="0"/>
      <w:marRight w:val="0"/>
      <w:marTop w:val="0"/>
      <w:marBottom w:val="0"/>
      <w:divBdr>
        <w:top w:val="none" w:sz="0" w:space="0" w:color="auto"/>
        <w:left w:val="none" w:sz="0" w:space="0" w:color="auto"/>
        <w:bottom w:val="none" w:sz="0" w:space="0" w:color="auto"/>
        <w:right w:val="none" w:sz="0" w:space="0" w:color="auto"/>
      </w:divBdr>
    </w:div>
    <w:div w:id="57956202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96734682">
      <w:bodyDiv w:val="1"/>
      <w:marLeft w:val="0"/>
      <w:marRight w:val="0"/>
      <w:marTop w:val="0"/>
      <w:marBottom w:val="0"/>
      <w:divBdr>
        <w:top w:val="none" w:sz="0" w:space="0" w:color="auto"/>
        <w:left w:val="none" w:sz="0" w:space="0" w:color="auto"/>
        <w:bottom w:val="none" w:sz="0" w:space="0" w:color="auto"/>
        <w:right w:val="none" w:sz="0" w:space="0" w:color="auto"/>
      </w:divBdr>
    </w:div>
    <w:div w:id="8352702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86665569">
      <w:bodyDiv w:val="1"/>
      <w:marLeft w:val="0"/>
      <w:marRight w:val="0"/>
      <w:marTop w:val="0"/>
      <w:marBottom w:val="0"/>
      <w:divBdr>
        <w:top w:val="none" w:sz="0" w:space="0" w:color="auto"/>
        <w:left w:val="none" w:sz="0" w:space="0" w:color="auto"/>
        <w:bottom w:val="none" w:sz="0" w:space="0" w:color="auto"/>
        <w:right w:val="none" w:sz="0" w:space="0" w:color="auto"/>
      </w:divBdr>
    </w:div>
    <w:div w:id="1150101787">
      <w:bodyDiv w:val="1"/>
      <w:marLeft w:val="0"/>
      <w:marRight w:val="0"/>
      <w:marTop w:val="0"/>
      <w:marBottom w:val="0"/>
      <w:divBdr>
        <w:top w:val="none" w:sz="0" w:space="0" w:color="auto"/>
        <w:left w:val="none" w:sz="0" w:space="0" w:color="auto"/>
        <w:bottom w:val="none" w:sz="0" w:space="0" w:color="auto"/>
        <w:right w:val="none" w:sz="0" w:space="0" w:color="auto"/>
      </w:divBdr>
    </w:div>
    <w:div w:id="1170604071">
      <w:bodyDiv w:val="1"/>
      <w:marLeft w:val="0"/>
      <w:marRight w:val="0"/>
      <w:marTop w:val="0"/>
      <w:marBottom w:val="0"/>
      <w:divBdr>
        <w:top w:val="none" w:sz="0" w:space="0" w:color="auto"/>
        <w:left w:val="none" w:sz="0" w:space="0" w:color="auto"/>
        <w:bottom w:val="none" w:sz="0" w:space="0" w:color="auto"/>
        <w:right w:val="none" w:sz="0" w:space="0" w:color="auto"/>
      </w:divBdr>
    </w:div>
    <w:div w:id="1174108359">
      <w:bodyDiv w:val="1"/>
      <w:marLeft w:val="0"/>
      <w:marRight w:val="0"/>
      <w:marTop w:val="0"/>
      <w:marBottom w:val="0"/>
      <w:divBdr>
        <w:top w:val="none" w:sz="0" w:space="0" w:color="auto"/>
        <w:left w:val="none" w:sz="0" w:space="0" w:color="auto"/>
        <w:bottom w:val="none" w:sz="0" w:space="0" w:color="auto"/>
        <w:right w:val="none" w:sz="0" w:space="0" w:color="auto"/>
      </w:divBdr>
    </w:div>
    <w:div w:id="1346712908">
      <w:bodyDiv w:val="1"/>
      <w:marLeft w:val="0"/>
      <w:marRight w:val="0"/>
      <w:marTop w:val="0"/>
      <w:marBottom w:val="0"/>
      <w:divBdr>
        <w:top w:val="none" w:sz="0" w:space="0" w:color="auto"/>
        <w:left w:val="none" w:sz="0" w:space="0" w:color="auto"/>
        <w:bottom w:val="none" w:sz="0" w:space="0" w:color="auto"/>
        <w:right w:val="none" w:sz="0" w:space="0" w:color="auto"/>
      </w:divBdr>
      <w:divsChild>
        <w:div w:id="28259012">
          <w:marLeft w:val="0"/>
          <w:marRight w:val="0"/>
          <w:marTop w:val="0"/>
          <w:marBottom w:val="0"/>
          <w:divBdr>
            <w:top w:val="none" w:sz="0" w:space="0" w:color="auto"/>
            <w:left w:val="none" w:sz="0" w:space="0" w:color="auto"/>
            <w:bottom w:val="none" w:sz="0" w:space="0" w:color="auto"/>
            <w:right w:val="none" w:sz="0" w:space="0" w:color="auto"/>
          </w:divBdr>
        </w:div>
        <w:div w:id="673999081">
          <w:marLeft w:val="0"/>
          <w:marRight w:val="0"/>
          <w:marTop w:val="0"/>
          <w:marBottom w:val="0"/>
          <w:divBdr>
            <w:top w:val="none" w:sz="0" w:space="0" w:color="auto"/>
            <w:left w:val="none" w:sz="0" w:space="0" w:color="auto"/>
            <w:bottom w:val="none" w:sz="0" w:space="0" w:color="auto"/>
            <w:right w:val="none" w:sz="0" w:space="0" w:color="auto"/>
          </w:divBdr>
        </w:div>
        <w:div w:id="708183003">
          <w:marLeft w:val="0"/>
          <w:marRight w:val="0"/>
          <w:marTop w:val="0"/>
          <w:marBottom w:val="0"/>
          <w:divBdr>
            <w:top w:val="none" w:sz="0" w:space="0" w:color="auto"/>
            <w:left w:val="none" w:sz="0" w:space="0" w:color="auto"/>
            <w:bottom w:val="none" w:sz="0" w:space="0" w:color="auto"/>
            <w:right w:val="none" w:sz="0" w:space="0" w:color="auto"/>
          </w:divBdr>
        </w:div>
        <w:div w:id="731344629">
          <w:marLeft w:val="0"/>
          <w:marRight w:val="0"/>
          <w:marTop w:val="0"/>
          <w:marBottom w:val="0"/>
          <w:divBdr>
            <w:top w:val="none" w:sz="0" w:space="0" w:color="auto"/>
            <w:left w:val="none" w:sz="0" w:space="0" w:color="auto"/>
            <w:bottom w:val="none" w:sz="0" w:space="0" w:color="auto"/>
            <w:right w:val="none" w:sz="0" w:space="0" w:color="auto"/>
          </w:divBdr>
        </w:div>
        <w:div w:id="1200820456">
          <w:marLeft w:val="0"/>
          <w:marRight w:val="0"/>
          <w:marTop w:val="0"/>
          <w:marBottom w:val="0"/>
          <w:divBdr>
            <w:top w:val="none" w:sz="0" w:space="0" w:color="auto"/>
            <w:left w:val="none" w:sz="0" w:space="0" w:color="auto"/>
            <w:bottom w:val="none" w:sz="0" w:space="0" w:color="auto"/>
            <w:right w:val="none" w:sz="0" w:space="0" w:color="auto"/>
          </w:divBdr>
        </w:div>
      </w:divsChild>
    </w:div>
    <w:div w:id="1462459297">
      <w:bodyDiv w:val="1"/>
      <w:marLeft w:val="0"/>
      <w:marRight w:val="0"/>
      <w:marTop w:val="0"/>
      <w:marBottom w:val="0"/>
      <w:divBdr>
        <w:top w:val="none" w:sz="0" w:space="0" w:color="auto"/>
        <w:left w:val="none" w:sz="0" w:space="0" w:color="auto"/>
        <w:bottom w:val="none" w:sz="0" w:space="0" w:color="auto"/>
        <w:right w:val="none" w:sz="0" w:space="0" w:color="auto"/>
      </w:divBdr>
    </w:div>
    <w:div w:id="1475028975">
      <w:bodyDiv w:val="1"/>
      <w:marLeft w:val="0"/>
      <w:marRight w:val="0"/>
      <w:marTop w:val="0"/>
      <w:marBottom w:val="0"/>
      <w:divBdr>
        <w:top w:val="none" w:sz="0" w:space="0" w:color="auto"/>
        <w:left w:val="none" w:sz="0" w:space="0" w:color="auto"/>
        <w:bottom w:val="none" w:sz="0" w:space="0" w:color="auto"/>
        <w:right w:val="none" w:sz="0" w:space="0" w:color="auto"/>
      </w:divBdr>
    </w:div>
    <w:div w:id="1501968659">
      <w:bodyDiv w:val="1"/>
      <w:marLeft w:val="0"/>
      <w:marRight w:val="0"/>
      <w:marTop w:val="0"/>
      <w:marBottom w:val="0"/>
      <w:divBdr>
        <w:top w:val="none" w:sz="0" w:space="0" w:color="auto"/>
        <w:left w:val="none" w:sz="0" w:space="0" w:color="auto"/>
        <w:bottom w:val="none" w:sz="0" w:space="0" w:color="auto"/>
        <w:right w:val="none" w:sz="0" w:space="0" w:color="auto"/>
      </w:divBdr>
    </w:div>
    <w:div w:id="1569614209">
      <w:bodyDiv w:val="1"/>
      <w:marLeft w:val="0"/>
      <w:marRight w:val="0"/>
      <w:marTop w:val="0"/>
      <w:marBottom w:val="0"/>
      <w:divBdr>
        <w:top w:val="none" w:sz="0" w:space="0" w:color="auto"/>
        <w:left w:val="none" w:sz="0" w:space="0" w:color="auto"/>
        <w:bottom w:val="none" w:sz="0" w:space="0" w:color="auto"/>
        <w:right w:val="none" w:sz="0" w:space="0" w:color="auto"/>
      </w:divBdr>
    </w:div>
    <w:div w:id="166508565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13261234">
      <w:bodyDiv w:val="1"/>
      <w:marLeft w:val="0"/>
      <w:marRight w:val="0"/>
      <w:marTop w:val="0"/>
      <w:marBottom w:val="0"/>
      <w:divBdr>
        <w:top w:val="none" w:sz="0" w:space="0" w:color="auto"/>
        <w:left w:val="none" w:sz="0" w:space="0" w:color="auto"/>
        <w:bottom w:val="none" w:sz="0" w:space="0" w:color="auto"/>
        <w:right w:val="none" w:sz="0" w:space="0" w:color="auto"/>
      </w:divBdr>
    </w:div>
    <w:div w:id="1893616596">
      <w:bodyDiv w:val="1"/>
      <w:marLeft w:val="0"/>
      <w:marRight w:val="0"/>
      <w:marTop w:val="0"/>
      <w:marBottom w:val="0"/>
      <w:divBdr>
        <w:top w:val="none" w:sz="0" w:space="0" w:color="auto"/>
        <w:left w:val="none" w:sz="0" w:space="0" w:color="auto"/>
        <w:bottom w:val="none" w:sz="0" w:space="0" w:color="auto"/>
        <w:right w:val="none" w:sz="0" w:space="0" w:color="auto"/>
      </w:divBdr>
    </w:div>
    <w:div w:id="1960793850">
      <w:bodyDiv w:val="1"/>
      <w:marLeft w:val="0"/>
      <w:marRight w:val="0"/>
      <w:marTop w:val="0"/>
      <w:marBottom w:val="0"/>
      <w:divBdr>
        <w:top w:val="none" w:sz="0" w:space="0" w:color="auto"/>
        <w:left w:val="none" w:sz="0" w:space="0" w:color="auto"/>
        <w:bottom w:val="none" w:sz="0" w:space="0" w:color="auto"/>
        <w:right w:val="none" w:sz="0" w:space="0" w:color="auto"/>
      </w:divBdr>
    </w:div>
    <w:div w:id="2054764601">
      <w:bodyDiv w:val="1"/>
      <w:marLeft w:val="0"/>
      <w:marRight w:val="0"/>
      <w:marTop w:val="0"/>
      <w:marBottom w:val="0"/>
      <w:divBdr>
        <w:top w:val="none" w:sz="0" w:space="0" w:color="auto"/>
        <w:left w:val="none" w:sz="0" w:space="0" w:color="auto"/>
        <w:bottom w:val="none" w:sz="0" w:space="0" w:color="auto"/>
        <w:right w:val="none" w:sz="0" w:space="0" w:color="auto"/>
      </w:divBdr>
    </w:div>
    <w:div w:id="2090425897">
      <w:bodyDiv w:val="1"/>
      <w:marLeft w:val="0"/>
      <w:marRight w:val="0"/>
      <w:marTop w:val="0"/>
      <w:marBottom w:val="0"/>
      <w:divBdr>
        <w:top w:val="none" w:sz="0" w:space="0" w:color="auto"/>
        <w:left w:val="none" w:sz="0" w:space="0" w:color="auto"/>
        <w:bottom w:val="none" w:sz="0" w:space="0" w:color="auto"/>
        <w:right w:val="none" w:sz="0" w:space="0" w:color="auto"/>
      </w:divBdr>
    </w:div>
    <w:div w:id="2093161661">
      <w:bodyDiv w:val="1"/>
      <w:marLeft w:val="0"/>
      <w:marRight w:val="0"/>
      <w:marTop w:val="0"/>
      <w:marBottom w:val="0"/>
      <w:divBdr>
        <w:top w:val="none" w:sz="0" w:space="0" w:color="auto"/>
        <w:left w:val="none" w:sz="0" w:space="0" w:color="auto"/>
        <w:bottom w:val="none" w:sz="0" w:space="0" w:color="auto"/>
        <w:right w:val="none" w:sz="0" w:space="0" w:color="auto"/>
      </w:divBdr>
    </w:div>
    <w:div w:id="2101290165">
      <w:bodyDiv w:val="1"/>
      <w:marLeft w:val="0"/>
      <w:marRight w:val="0"/>
      <w:marTop w:val="0"/>
      <w:marBottom w:val="0"/>
      <w:divBdr>
        <w:top w:val="none" w:sz="0" w:space="0" w:color="auto"/>
        <w:left w:val="none" w:sz="0" w:space="0" w:color="auto"/>
        <w:bottom w:val="none" w:sz="0" w:space="0" w:color="auto"/>
        <w:right w:val="none" w:sz="0" w:space="0" w:color="auto"/>
      </w:divBdr>
    </w:div>
    <w:div w:id="2119644386">
      <w:bodyDiv w:val="1"/>
      <w:marLeft w:val="0"/>
      <w:marRight w:val="0"/>
      <w:marTop w:val="0"/>
      <w:marBottom w:val="0"/>
      <w:divBdr>
        <w:top w:val="none" w:sz="0" w:space="0" w:color="auto"/>
        <w:left w:val="none" w:sz="0" w:space="0" w:color="auto"/>
        <w:bottom w:val="none" w:sz="0" w:space="0" w:color="auto"/>
        <w:right w:val="none" w:sz="0" w:space="0" w:color="auto"/>
      </w:divBdr>
    </w:div>
    <w:div w:id="214238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163DD62-954E-4429-9B4B-C1096CCA4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1310</Words>
  <Characters>7468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8761</CharactersWithSpaces>
  <SharedDoc>false</SharedDoc>
  <HLinks>
    <vt:vector size="270" baseType="variant">
      <vt:variant>
        <vt:i4>5636120</vt:i4>
      </vt:variant>
      <vt:variant>
        <vt:i4>177</vt:i4>
      </vt:variant>
      <vt:variant>
        <vt:i4>0</vt:i4>
      </vt:variant>
      <vt:variant>
        <vt:i4>5</vt:i4>
      </vt:variant>
      <vt:variant>
        <vt:lpwstr>https://www.legislation.gov.uk/ukpga/2014/6/contents</vt:lpwstr>
      </vt:variant>
      <vt:variant>
        <vt:lpwstr/>
      </vt:variant>
      <vt:variant>
        <vt:i4>3080319</vt:i4>
      </vt:variant>
      <vt:variant>
        <vt:i4>174</vt:i4>
      </vt:variant>
      <vt:variant>
        <vt:i4>0</vt:i4>
      </vt:variant>
      <vt:variant>
        <vt:i4>5</vt:i4>
      </vt:variant>
      <vt:variant>
        <vt:lpwstr>https://www.gov.uk/government/publications/equality-act-2010-advice-for-schools</vt:lpwstr>
      </vt:variant>
      <vt:variant>
        <vt:lpwstr/>
      </vt:variant>
      <vt:variant>
        <vt:i4>7012479</vt:i4>
      </vt:variant>
      <vt:variant>
        <vt:i4>171</vt:i4>
      </vt:variant>
      <vt:variant>
        <vt:i4>0</vt:i4>
      </vt:variant>
      <vt:variant>
        <vt:i4>5</vt:i4>
      </vt:variant>
      <vt:variant>
        <vt:lpwstr>https://www.gov.uk/government/publications/pace-code-c-2019</vt:lpwstr>
      </vt:variant>
      <vt:variant>
        <vt:lpwstr/>
      </vt:variant>
      <vt:variant>
        <vt:i4>3342442</vt:i4>
      </vt:variant>
      <vt:variant>
        <vt:i4>168</vt:i4>
      </vt:variant>
      <vt:variant>
        <vt:i4>0</vt:i4>
      </vt:variant>
      <vt:variant>
        <vt:i4>5</vt:i4>
      </vt:variant>
      <vt:variant>
        <vt:lpwstr>https://www.gov.uk/government/publications/searching-screening-and-confiscation</vt:lpwstr>
      </vt:variant>
      <vt:variant>
        <vt:lpwstr/>
      </vt:variant>
      <vt:variant>
        <vt:i4>5242907</vt:i4>
      </vt:variant>
      <vt:variant>
        <vt:i4>165</vt:i4>
      </vt:variant>
      <vt:variant>
        <vt:i4>0</vt:i4>
      </vt:variant>
      <vt:variant>
        <vt:i4>5</vt:i4>
      </vt:variant>
      <vt:variant>
        <vt:lpwstr>https://schoolleaders.thekeysupport.com/pupils-and-parents/behaviour-and-attendance/dealing-with-behaviour-that-challenges/managing-mobile-phones-in-school/?marker=live-search-q-mobile-result-2</vt:lpwstr>
      </vt:variant>
      <vt:variant>
        <vt:lpwstr/>
      </vt:variant>
      <vt:variant>
        <vt:i4>1769489</vt:i4>
      </vt:variant>
      <vt:variant>
        <vt:i4>162</vt:i4>
      </vt:variant>
      <vt:variant>
        <vt:i4>0</vt:i4>
      </vt:variant>
      <vt:variant>
        <vt:i4>5</vt:i4>
      </vt:variant>
      <vt:variant>
        <vt:lpwstr>https://schoolleaders.thekeysupport.com/policy-expert/leadership-governance/mobile-phone-policy-model-and-examples/?marker=live-search-q-mobile%20phone%20p-result-1</vt:lpwstr>
      </vt:variant>
      <vt:variant>
        <vt:lpwstr/>
      </vt:variant>
      <vt:variant>
        <vt:i4>6619197</vt:i4>
      </vt:variant>
      <vt:variant>
        <vt:i4>159</vt:i4>
      </vt:variant>
      <vt:variant>
        <vt:i4>0</vt:i4>
      </vt:variant>
      <vt:variant>
        <vt:i4>5</vt:i4>
      </vt:variant>
      <vt:variant>
        <vt:lpwstr>https://www.gov.uk/government/publications/behaviour-in-schools--2</vt:lpwstr>
      </vt:variant>
      <vt:variant>
        <vt:lpwstr/>
      </vt:variant>
      <vt:variant>
        <vt:i4>2097250</vt:i4>
      </vt:variant>
      <vt:variant>
        <vt:i4>156</vt:i4>
      </vt:variant>
      <vt:variant>
        <vt:i4>0</vt:i4>
      </vt:variant>
      <vt:variant>
        <vt:i4>5</vt:i4>
      </vt:variant>
      <vt:variant>
        <vt:lpwstr>https://www.gov.uk/government/publications/mobile-phones-in-schools</vt:lpwstr>
      </vt:variant>
      <vt:variant>
        <vt:lpwstr/>
      </vt:variant>
      <vt:variant>
        <vt:i4>2555942</vt:i4>
      </vt:variant>
      <vt:variant>
        <vt:i4>153</vt:i4>
      </vt:variant>
      <vt:variant>
        <vt:i4>0</vt:i4>
      </vt:variant>
      <vt:variant>
        <vt:i4>5</vt:i4>
      </vt:variant>
      <vt:variant>
        <vt:lpwstr>https://www.gov.uk/guidance/what-academies-free-schools-and-colleges-should-publish-online</vt:lpwstr>
      </vt:variant>
      <vt:variant>
        <vt:lpwstr>behaviour-policy</vt:lpwstr>
      </vt:variant>
      <vt:variant>
        <vt:i4>2621481</vt:i4>
      </vt:variant>
      <vt:variant>
        <vt:i4>150</vt:i4>
      </vt:variant>
      <vt:variant>
        <vt:i4>0</vt:i4>
      </vt:variant>
      <vt:variant>
        <vt:i4>5</vt:i4>
      </vt:variant>
      <vt:variant>
        <vt:lpwstr>https://www.legislation.gov.uk/uksi/2014/3283/schedules</vt:lpwstr>
      </vt:variant>
      <vt:variant>
        <vt:lpwstr/>
      </vt:variant>
      <vt:variant>
        <vt:i4>7602212</vt:i4>
      </vt:variant>
      <vt:variant>
        <vt:i4>147</vt:i4>
      </vt:variant>
      <vt:variant>
        <vt:i4>0</vt:i4>
      </vt:variant>
      <vt:variant>
        <vt:i4>5</vt:i4>
      </vt:variant>
      <vt:variant>
        <vt:lpwstr>https://www.gov.uk/guidance/what-maintained-schools-must-publish-online</vt:lpwstr>
      </vt:variant>
      <vt:variant>
        <vt:lpwstr>behaviour-policy</vt:lpwstr>
      </vt:variant>
      <vt:variant>
        <vt:i4>2687097</vt:i4>
      </vt:variant>
      <vt:variant>
        <vt:i4>144</vt:i4>
      </vt:variant>
      <vt:variant>
        <vt:i4>0</vt:i4>
      </vt:variant>
      <vt:variant>
        <vt:i4>5</vt:i4>
      </vt:variant>
      <vt:variant>
        <vt:lpwstr>http://www.legislation.gov.uk/ukpga/2006/40/section/88</vt:lpwstr>
      </vt:variant>
      <vt:variant>
        <vt:lpwstr/>
      </vt:variant>
      <vt:variant>
        <vt:i4>2424946</vt:i4>
      </vt:variant>
      <vt:variant>
        <vt:i4>141</vt:i4>
      </vt:variant>
      <vt:variant>
        <vt:i4>0</vt:i4>
      </vt:variant>
      <vt:variant>
        <vt:i4>5</vt:i4>
      </vt:variant>
      <vt:variant>
        <vt:lpwstr>http://www.legislation.gov.uk/ukpga/2002/32/section/175</vt:lpwstr>
      </vt:variant>
      <vt:variant>
        <vt:lpwstr/>
      </vt:variant>
      <vt:variant>
        <vt:i4>24</vt:i4>
      </vt:variant>
      <vt:variant>
        <vt:i4>138</vt:i4>
      </vt:variant>
      <vt:variant>
        <vt:i4>0</vt:i4>
      </vt:variant>
      <vt:variant>
        <vt:i4>5</vt:i4>
      </vt:variant>
      <vt:variant>
        <vt:lpwstr>https://www.gov.uk/government/publications/sharing-nudes-and-semi-nudes-advice-for-education-settings-working-with-children-and-young-people</vt:lpwstr>
      </vt:variant>
      <vt:variant>
        <vt:lpwstr/>
      </vt:variant>
      <vt:variant>
        <vt:i4>393306</vt:i4>
      </vt:variant>
      <vt:variant>
        <vt:i4>135</vt:i4>
      </vt:variant>
      <vt:variant>
        <vt:i4>0</vt:i4>
      </vt:variant>
      <vt:variant>
        <vt:i4>5</vt:i4>
      </vt:variant>
      <vt:variant>
        <vt:lpwstr>https://www.gov.uk/government/publications/send-code-of-practice-0-to-25</vt:lpwstr>
      </vt:variant>
      <vt:variant>
        <vt:lpwstr/>
      </vt:variant>
      <vt:variant>
        <vt:i4>458768</vt:i4>
      </vt:variant>
      <vt:variant>
        <vt:i4>132</vt:i4>
      </vt:variant>
      <vt:variant>
        <vt:i4>0</vt:i4>
      </vt:variant>
      <vt:variant>
        <vt:i4>5</vt:i4>
      </vt:variant>
      <vt:variant>
        <vt:lpwstr>https://www.gov.uk/government/publications/supporting-pupils-at-school-with-medical-conditions--3</vt:lpwstr>
      </vt:variant>
      <vt:variant>
        <vt:lpwstr/>
      </vt:variant>
      <vt:variant>
        <vt:i4>4653075</vt:i4>
      </vt:variant>
      <vt:variant>
        <vt:i4>129</vt:i4>
      </vt:variant>
      <vt:variant>
        <vt:i4>0</vt:i4>
      </vt:variant>
      <vt:variant>
        <vt:i4>5</vt:i4>
      </vt:variant>
      <vt:variant>
        <vt:lpwstr>https://www.gov.uk/government/publications/use-of-reasonable-force-in-schools</vt:lpwstr>
      </vt:variant>
      <vt:variant>
        <vt:lpwstr/>
      </vt:variant>
      <vt:variant>
        <vt:i4>7209014</vt:i4>
      </vt:variant>
      <vt:variant>
        <vt:i4>126</vt:i4>
      </vt:variant>
      <vt:variant>
        <vt:i4>0</vt:i4>
      </vt:variant>
      <vt:variant>
        <vt:i4>5</vt:i4>
      </vt:variant>
      <vt:variant>
        <vt:lpwstr>https://www.gov.uk/government/publications/school-exclusion</vt:lpwstr>
      </vt:variant>
      <vt:variant>
        <vt:lpwstr/>
      </vt:variant>
      <vt:variant>
        <vt:i4>5898255</vt:i4>
      </vt:variant>
      <vt:variant>
        <vt:i4>123</vt:i4>
      </vt:variant>
      <vt:variant>
        <vt:i4>0</vt:i4>
      </vt:variant>
      <vt:variant>
        <vt:i4>5</vt:i4>
      </vt:variant>
      <vt:variant>
        <vt:lpwstr>https://www.gov.uk/government/publications/keeping-children-safe-in-education--2</vt:lpwstr>
      </vt:variant>
      <vt:variant>
        <vt:lpwstr/>
      </vt:variant>
      <vt:variant>
        <vt:i4>3080319</vt:i4>
      </vt:variant>
      <vt:variant>
        <vt:i4>120</vt:i4>
      </vt:variant>
      <vt:variant>
        <vt:i4>0</vt:i4>
      </vt:variant>
      <vt:variant>
        <vt:i4>5</vt:i4>
      </vt:variant>
      <vt:variant>
        <vt:lpwstr>https://www.gov.uk/government/publications/equality-act-2010-advice-for-schools</vt:lpwstr>
      </vt:variant>
      <vt:variant>
        <vt:lpwstr/>
      </vt:variant>
      <vt:variant>
        <vt:i4>3342442</vt:i4>
      </vt:variant>
      <vt:variant>
        <vt:i4>117</vt:i4>
      </vt:variant>
      <vt:variant>
        <vt:i4>0</vt:i4>
      </vt:variant>
      <vt:variant>
        <vt:i4>5</vt:i4>
      </vt:variant>
      <vt:variant>
        <vt:lpwstr>https://www.gov.uk/government/publications/searching-screening-and-confiscation</vt:lpwstr>
      </vt:variant>
      <vt:variant>
        <vt:lpwstr/>
      </vt:variant>
      <vt:variant>
        <vt:i4>6619197</vt:i4>
      </vt:variant>
      <vt:variant>
        <vt:i4>114</vt:i4>
      </vt:variant>
      <vt:variant>
        <vt:i4>0</vt:i4>
      </vt:variant>
      <vt:variant>
        <vt:i4>5</vt:i4>
      </vt:variant>
      <vt:variant>
        <vt:lpwstr>https://www.gov.uk/government/publications/behaviour-in-schools--2</vt:lpwstr>
      </vt:variant>
      <vt:variant>
        <vt:lpwstr/>
      </vt:variant>
      <vt:variant>
        <vt:i4>1441852</vt:i4>
      </vt:variant>
      <vt:variant>
        <vt:i4>107</vt:i4>
      </vt:variant>
      <vt:variant>
        <vt:i4>0</vt:i4>
      </vt:variant>
      <vt:variant>
        <vt:i4>5</vt:i4>
      </vt:variant>
      <vt:variant>
        <vt:lpwstr/>
      </vt:variant>
      <vt:variant>
        <vt:lpwstr>_Toc159504454</vt:lpwstr>
      </vt:variant>
      <vt:variant>
        <vt:i4>1441852</vt:i4>
      </vt:variant>
      <vt:variant>
        <vt:i4>101</vt:i4>
      </vt:variant>
      <vt:variant>
        <vt:i4>0</vt:i4>
      </vt:variant>
      <vt:variant>
        <vt:i4>5</vt:i4>
      </vt:variant>
      <vt:variant>
        <vt:lpwstr/>
      </vt:variant>
      <vt:variant>
        <vt:lpwstr>_Toc159504453</vt:lpwstr>
      </vt:variant>
      <vt:variant>
        <vt:i4>1441852</vt:i4>
      </vt:variant>
      <vt:variant>
        <vt:i4>95</vt:i4>
      </vt:variant>
      <vt:variant>
        <vt:i4>0</vt:i4>
      </vt:variant>
      <vt:variant>
        <vt:i4>5</vt:i4>
      </vt:variant>
      <vt:variant>
        <vt:lpwstr/>
      </vt:variant>
      <vt:variant>
        <vt:lpwstr>_Toc159504452</vt:lpwstr>
      </vt:variant>
      <vt:variant>
        <vt:i4>1441852</vt:i4>
      </vt:variant>
      <vt:variant>
        <vt:i4>89</vt:i4>
      </vt:variant>
      <vt:variant>
        <vt:i4>0</vt:i4>
      </vt:variant>
      <vt:variant>
        <vt:i4>5</vt:i4>
      </vt:variant>
      <vt:variant>
        <vt:lpwstr/>
      </vt:variant>
      <vt:variant>
        <vt:lpwstr>_Toc159504451</vt:lpwstr>
      </vt:variant>
      <vt:variant>
        <vt:i4>1441852</vt:i4>
      </vt:variant>
      <vt:variant>
        <vt:i4>83</vt:i4>
      </vt:variant>
      <vt:variant>
        <vt:i4>0</vt:i4>
      </vt:variant>
      <vt:variant>
        <vt:i4>5</vt:i4>
      </vt:variant>
      <vt:variant>
        <vt:lpwstr/>
      </vt:variant>
      <vt:variant>
        <vt:lpwstr>_Toc159504450</vt:lpwstr>
      </vt:variant>
      <vt:variant>
        <vt:i4>1507388</vt:i4>
      </vt:variant>
      <vt:variant>
        <vt:i4>77</vt:i4>
      </vt:variant>
      <vt:variant>
        <vt:i4>0</vt:i4>
      </vt:variant>
      <vt:variant>
        <vt:i4>5</vt:i4>
      </vt:variant>
      <vt:variant>
        <vt:lpwstr/>
      </vt:variant>
      <vt:variant>
        <vt:lpwstr>_Toc159504449</vt:lpwstr>
      </vt:variant>
      <vt:variant>
        <vt:i4>1507388</vt:i4>
      </vt:variant>
      <vt:variant>
        <vt:i4>71</vt:i4>
      </vt:variant>
      <vt:variant>
        <vt:i4>0</vt:i4>
      </vt:variant>
      <vt:variant>
        <vt:i4>5</vt:i4>
      </vt:variant>
      <vt:variant>
        <vt:lpwstr/>
      </vt:variant>
      <vt:variant>
        <vt:lpwstr>_Toc159504448</vt:lpwstr>
      </vt:variant>
      <vt:variant>
        <vt:i4>1507388</vt:i4>
      </vt:variant>
      <vt:variant>
        <vt:i4>65</vt:i4>
      </vt:variant>
      <vt:variant>
        <vt:i4>0</vt:i4>
      </vt:variant>
      <vt:variant>
        <vt:i4>5</vt:i4>
      </vt:variant>
      <vt:variant>
        <vt:lpwstr/>
      </vt:variant>
      <vt:variant>
        <vt:lpwstr>_Toc159504447</vt:lpwstr>
      </vt:variant>
      <vt:variant>
        <vt:i4>1507388</vt:i4>
      </vt:variant>
      <vt:variant>
        <vt:i4>59</vt:i4>
      </vt:variant>
      <vt:variant>
        <vt:i4>0</vt:i4>
      </vt:variant>
      <vt:variant>
        <vt:i4>5</vt:i4>
      </vt:variant>
      <vt:variant>
        <vt:lpwstr/>
      </vt:variant>
      <vt:variant>
        <vt:lpwstr>_Toc159504446</vt:lpwstr>
      </vt:variant>
      <vt:variant>
        <vt:i4>1507388</vt:i4>
      </vt:variant>
      <vt:variant>
        <vt:i4>53</vt:i4>
      </vt:variant>
      <vt:variant>
        <vt:i4>0</vt:i4>
      </vt:variant>
      <vt:variant>
        <vt:i4>5</vt:i4>
      </vt:variant>
      <vt:variant>
        <vt:lpwstr/>
      </vt:variant>
      <vt:variant>
        <vt:lpwstr>_Toc159504445</vt:lpwstr>
      </vt:variant>
      <vt:variant>
        <vt:i4>1507388</vt:i4>
      </vt:variant>
      <vt:variant>
        <vt:i4>47</vt:i4>
      </vt:variant>
      <vt:variant>
        <vt:i4>0</vt:i4>
      </vt:variant>
      <vt:variant>
        <vt:i4>5</vt:i4>
      </vt:variant>
      <vt:variant>
        <vt:lpwstr/>
      </vt:variant>
      <vt:variant>
        <vt:lpwstr>_Toc159504444</vt:lpwstr>
      </vt:variant>
      <vt:variant>
        <vt:i4>1507388</vt:i4>
      </vt:variant>
      <vt:variant>
        <vt:i4>41</vt:i4>
      </vt:variant>
      <vt:variant>
        <vt:i4>0</vt:i4>
      </vt:variant>
      <vt:variant>
        <vt:i4>5</vt:i4>
      </vt:variant>
      <vt:variant>
        <vt:lpwstr/>
      </vt:variant>
      <vt:variant>
        <vt:lpwstr>_Toc159504443</vt:lpwstr>
      </vt:variant>
      <vt:variant>
        <vt:i4>1507388</vt:i4>
      </vt:variant>
      <vt:variant>
        <vt:i4>35</vt:i4>
      </vt:variant>
      <vt:variant>
        <vt:i4>0</vt:i4>
      </vt:variant>
      <vt:variant>
        <vt:i4>5</vt:i4>
      </vt:variant>
      <vt:variant>
        <vt:lpwstr/>
      </vt:variant>
      <vt:variant>
        <vt:lpwstr>_Toc159504442</vt:lpwstr>
      </vt:variant>
      <vt:variant>
        <vt:i4>1507388</vt:i4>
      </vt:variant>
      <vt:variant>
        <vt:i4>29</vt:i4>
      </vt:variant>
      <vt:variant>
        <vt:i4>0</vt:i4>
      </vt:variant>
      <vt:variant>
        <vt:i4>5</vt:i4>
      </vt:variant>
      <vt:variant>
        <vt:lpwstr/>
      </vt:variant>
      <vt:variant>
        <vt:lpwstr>_Toc159504441</vt:lpwstr>
      </vt:variant>
      <vt:variant>
        <vt:i4>1507388</vt:i4>
      </vt:variant>
      <vt:variant>
        <vt:i4>23</vt:i4>
      </vt:variant>
      <vt:variant>
        <vt:i4>0</vt:i4>
      </vt:variant>
      <vt:variant>
        <vt:i4>5</vt:i4>
      </vt:variant>
      <vt:variant>
        <vt:lpwstr/>
      </vt:variant>
      <vt:variant>
        <vt:lpwstr>_Toc159504440</vt:lpwstr>
      </vt:variant>
      <vt:variant>
        <vt:i4>1048636</vt:i4>
      </vt:variant>
      <vt:variant>
        <vt:i4>17</vt:i4>
      </vt:variant>
      <vt:variant>
        <vt:i4>0</vt:i4>
      </vt:variant>
      <vt:variant>
        <vt:i4>5</vt:i4>
      </vt:variant>
      <vt:variant>
        <vt:lpwstr/>
      </vt:variant>
      <vt:variant>
        <vt:lpwstr>_Toc159504439</vt:lpwstr>
      </vt:variant>
      <vt:variant>
        <vt:i4>1048636</vt:i4>
      </vt:variant>
      <vt:variant>
        <vt:i4>11</vt:i4>
      </vt:variant>
      <vt:variant>
        <vt:i4>0</vt:i4>
      </vt:variant>
      <vt:variant>
        <vt:i4>5</vt:i4>
      </vt:variant>
      <vt:variant>
        <vt:lpwstr/>
      </vt:variant>
      <vt:variant>
        <vt:lpwstr>_Toc159504438</vt:lpwstr>
      </vt:variant>
      <vt:variant>
        <vt:i4>1048636</vt:i4>
      </vt:variant>
      <vt:variant>
        <vt:i4>5</vt:i4>
      </vt:variant>
      <vt:variant>
        <vt:i4>0</vt:i4>
      </vt:variant>
      <vt:variant>
        <vt:i4>5</vt:i4>
      </vt:variant>
      <vt:variant>
        <vt:lpwstr/>
      </vt:variant>
      <vt:variant>
        <vt:lpwstr>_Toc159504437</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Jo Williams</cp:lastModifiedBy>
  <cp:revision>2</cp:revision>
  <cp:lastPrinted>2025-09-15T09:51:00Z</cp:lastPrinted>
  <dcterms:created xsi:type="dcterms:W3CDTF">2026-09-11T07:24:00Z</dcterms:created>
  <dcterms:modified xsi:type="dcterms:W3CDTF">2026-09-11T07:24:00Z</dcterms:modified>
</cp:coreProperties>
</file>