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1775"/>
        <w:gridCol w:w="1455"/>
        <w:gridCol w:w="1482"/>
        <w:gridCol w:w="1470"/>
        <w:gridCol w:w="2119"/>
        <w:gridCol w:w="2444"/>
      </w:tblGrid>
      <w:tr w:rsidR="00D335D9" w:rsidRPr="00644C2C" w14:paraId="1DED53A1" w14:textId="77777777" w:rsidTr="00D335D9">
        <w:tc>
          <w:tcPr>
            <w:tcW w:w="10745" w:type="dxa"/>
            <w:gridSpan w:val="6"/>
            <w:shd w:val="clear" w:color="auto" w:fill="9CC2E5" w:themeFill="accent1" w:themeFillTint="99"/>
          </w:tcPr>
          <w:p w14:paraId="49BE2063" w14:textId="68CB3AB9" w:rsidR="00D335D9" w:rsidRPr="00D335D9" w:rsidRDefault="00D335D9" w:rsidP="00D335D9">
            <w:pPr>
              <w:jc w:val="center"/>
              <w:rPr>
                <w:rFonts w:cs="Arial"/>
                <w:b/>
                <w:sz w:val="36"/>
                <w:szCs w:val="36"/>
              </w:rPr>
            </w:pPr>
            <w:r w:rsidRPr="00D335D9">
              <w:rPr>
                <w:rFonts w:cs="Arial"/>
                <w:b/>
                <w:sz w:val="36"/>
                <w:szCs w:val="36"/>
              </w:rPr>
              <w:t>Year 6 Writing Milestones</w:t>
            </w:r>
          </w:p>
        </w:tc>
      </w:tr>
      <w:tr w:rsidR="0089753E" w:rsidRPr="00644C2C" w14:paraId="5ECD2747" w14:textId="77777777" w:rsidTr="00D335D9">
        <w:tc>
          <w:tcPr>
            <w:tcW w:w="1775" w:type="dxa"/>
          </w:tcPr>
          <w:p w14:paraId="01879D0B" w14:textId="77777777" w:rsidR="0089753E" w:rsidRPr="00644C2C" w:rsidRDefault="004F6D5C">
            <w:pPr>
              <w:rPr>
                <w:rFonts w:cs="Arial"/>
                <w:sz w:val="20"/>
                <w:szCs w:val="20"/>
              </w:rPr>
            </w:pPr>
            <w:r w:rsidRPr="00644C2C">
              <w:rPr>
                <w:rFonts w:cs="Arial"/>
                <w:sz w:val="20"/>
                <w:szCs w:val="20"/>
              </w:rPr>
              <w:t>Full stops, capital letters.</w:t>
            </w:r>
          </w:p>
          <w:p w14:paraId="4AA06505" w14:textId="77777777" w:rsidR="004F6D5C" w:rsidRPr="00644C2C" w:rsidRDefault="004F6D5C">
            <w:pPr>
              <w:rPr>
                <w:rFonts w:cs="Arial"/>
                <w:sz w:val="20"/>
                <w:szCs w:val="20"/>
              </w:rPr>
            </w:pPr>
          </w:p>
          <w:p w14:paraId="0650493D" w14:textId="77777777" w:rsidR="004F6D5C" w:rsidRPr="00644C2C" w:rsidRDefault="004F6D5C">
            <w:pPr>
              <w:rPr>
                <w:rFonts w:cs="Arial"/>
                <w:sz w:val="20"/>
                <w:szCs w:val="20"/>
              </w:rPr>
            </w:pPr>
          </w:p>
          <w:p w14:paraId="51164EA0" w14:textId="77777777" w:rsidR="004F6D5C" w:rsidRPr="00644C2C" w:rsidRDefault="004F6D5C">
            <w:pPr>
              <w:rPr>
                <w:rFonts w:cs="Arial"/>
                <w:sz w:val="20"/>
                <w:szCs w:val="20"/>
              </w:rPr>
            </w:pPr>
            <w:r w:rsidRPr="00644C2C">
              <w:rPr>
                <w:rFonts w:cs="Arial"/>
                <w:sz w:val="20"/>
                <w:szCs w:val="20"/>
              </w:rPr>
              <w:t>Joined handwriting.</w:t>
            </w:r>
          </w:p>
        </w:tc>
        <w:tc>
          <w:tcPr>
            <w:tcW w:w="1455" w:type="dxa"/>
          </w:tcPr>
          <w:p w14:paraId="5FD32312" w14:textId="77777777" w:rsidR="0089753E" w:rsidRPr="00644C2C" w:rsidRDefault="004F6D5C">
            <w:pPr>
              <w:rPr>
                <w:rFonts w:cs="Arial"/>
                <w:sz w:val="20"/>
                <w:szCs w:val="20"/>
              </w:rPr>
            </w:pPr>
            <w:r w:rsidRPr="00644C2C">
              <w:rPr>
                <w:rFonts w:cs="Arial"/>
                <w:sz w:val="20"/>
                <w:szCs w:val="20"/>
              </w:rPr>
              <w:t>Commas for lists and clauses.</w:t>
            </w:r>
          </w:p>
        </w:tc>
        <w:tc>
          <w:tcPr>
            <w:tcW w:w="1482" w:type="dxa"/>
          </w:tcPr>
          <w:p w14:paraId="41F5464D" w14:textId="77777777" w:rsidR="0089753E" w:rsidRPr="00644C2C" w:rsidRDefault="004F6D5C">
            <w:pPr>
              <w:rPr>
                <w:rFonts w:cs="Arial"/>
                <w:sz w:val="20"/>
                <w:szCs w:val="20"/>
              </w:rPr>
            </w:pPr>
            <w:r w:rsidRPr="00644C2C">
              <w:rPr>
                <w:rFonts w:cs="Arial"/>
                <w:sz w:val="20"/>
                <w:szCs w:val="20"/>
              </w:rPr>
              <w:t>Apostrophes for contractions and possession.</w:t>
            </w:r>
          </w:p>
        </w:tc>
        <w:tc>
          <w:tcPr>
            <w:tcW w:w="1470" w:type="dxa"/>
          </w:tcPr>
          <w:p w14:paraId="7996CCDD" w14:textId="77777777" w:rsidR="0089753E" w:rsidRPr="00644C2C" w:rsidRDefault="004F6D5C">
            <w:pPr>
              <w:rPr>
                <w:rFonts w:cs="Arial"/>
                <w:sz w:val="20"/>
                <w:szCs w:val="20"/>
              </w:rPr>
            </w:pPr>
            <w:r w:rsidRPr="00644C2C">
              <w:rPr>
                <w:rFonts w:cs="Arial"/>
                <w:sz w:val="20"/>
                <w:szCs w:val="20"/>
              </w:rPr>
              <w:t>Inverted commas for speech.</w:t>
            </w:r>
          </w:p>
        </w:tc>
        <w:tc>
          <w:tcPr>
            <w:tcW w:w="2119" w:type="dxa"/>
          </w:tcPr>
          <w:p w14:paraId="293E32C6" w14:textId="77777777" w:rsidR="0089753E" w:rsidRPr="00644C2C" w:rsidRDefault="004F6D5C">
            <w:pPr>
              <w:rPr>
                <w:rFonts w:cs="Arial"/>
                <w:sz w:val="20"/>
                <w:szCs w:val="20"/>
              </w:rPr>
            </w:pPr>
            <w:r w:rsidRPr="00644C2C">
              <w:rPr>
                <w:rFonts w:cs="Arial"/>
                <w:sz w:val="20"/>
                <w:szCs w:val="20"/>
              </w:rPr>
              <w:t>Range of sentences: simple, compound, complex.</w:t>
            </w:r>
          </w:p>
        </w:tc>
        <w:tc>
          <w:tcPr>
            <w:tcW w:w="2444" w:type="dxa"/>
          </w:tcPr>
          <w:p w14:paraId="522E8C67" w14:textId="77777777" w:rsidR="0089753E" w:rsidRPr="00644C2C" w:rsidRDefault="004F6D5C">
            <w:pPr>
              <w:rPr>
                <w:rFonts w:cs="Arial"/>
                <w:sz w:val="20"/>
                <w:szCs w:val="20"/>
              </w:rPr>
            </w:pPr>
            <w:r w:rsidRPr="00644C2C">
              <w:rPr>
                <w:rFonts w:cs="Arial"/>
                <w:sz w:val="20"/>
                <w:szCs w:val="20"/>
              </w:rPr>
              <w:t>Ambitious vocabulary.</w:t>
            </w:r>
          </w:p>
        </w:tc>
      </w:tr>
      <w:tr w:rsidR="004F6D5C" w:rsidRPr="00644C2C" w14:paraId="103726F3" w14:textId="77777777" w:rsidTr="00D335D9">
        <w:tc>
          <w:tcPr>
            <w:tcW w:w="1775" w:type="dxa"/>
          </w:tcPr>
          <w:p w14:paraId="7F68C327" w14:textId="77777777" w:rsidR="004F6D5C" w:rsidRPr="00644C2C" w:rsidRDefault="004F6D5C">
            <w:pPr>
              <w:rPr>
                <w:rFonts w:cs="Arial"/>
                <w:sz w:val="20"/>
                <w:szCs w:val="20"/>
              </w:rPr>
            </w:pPr>
            <w:r w:rsidRPr="00644C2C">
              <w:rPr>
                <w:rFonts w:cs="Arial"/>
                <w:sz w:val="20"/>
                <w:szCs w:val="20"/>
              </w:rPr>
              <w:t>Variety of openers and conjunctions.</w:t>
            </w:r>
          </w:p>
        </w:tc>
        <w:tc>
          <w:tcPr>
            <w:tcW w:w="1455" w:type="dxa"/>
          </w:tcPr>
          <w:p w14:paraId="7113B2BD" w14:textId="77777777" w:rsidR="004F6D5C" w:rsidRPr="00644C2C" w:rsidRDefault="004F6D5C">
            <w:pPr>
              <w:rPr>
                <w:rFonts w:cs="Arial"/>
                <w:sz w:val="20"/>
                <w:szCs w:val="20"/>
              </w:rPr>
            </w:pPr>
            <w:r w:rsidRPr="00644C2C">
              <w:rPr>
                <w:rFonts w:cs="Arial"/>
                <w:sz w:val="20"/>
                <w:szCs w:val="20"/>
              </w:rPr>
              <w:t>Spell familiar and known words. Accurate copying.</w:t>
            </w:r>
          </w:p>
        </w:tc>
        <w:tc>
          <w:tcPr>
            <w:tcW w:w="1482" w:type="dxa"/>
          </w:tcPr>
          <w:p w14:paraId="1BBCFB5E" w14:textId="77777777" w:rsidR="004F6D5C" w:rsidRPr="00644C2C" w:rsidRDefault="004F6D5C">
            <w:pPr>
              <w:rPr>
                <w:rFonts w:cs="Arial"/>
                <w:sz w:val="20"/>
                <w:szCs w:val="20"/>
              </w:rPr>
            </w:pPr>
            <w:r w:rsidRPr="00644C2C">
              <w:rPr>
                <w:rFonts w:cs="Arial"/>
                <w:sz w:val="20"/>
                <w:szCs w:val="20"/>
              </w:rPr>
              <w:t>Expanded noun phrases.</w:t>
            </w:r>
          </w:p>
        </w:tc>
        <w:tc>
          <w:tcPr>
            <w:tcW w:w="1470" w:type="dxa"/>
          </w:tcPr>
          <w:p w14:paraId="3C03FE9E" w14:textId="77777777" w:rsidR="004F6D5C" w:rsidRPr="00644C2C" w:rsidRDefault="004F6D5C">
            <w:pPr>
              <w:rPr>
                <w:rFonts w:cs="Arial"/>
                <w:sz w:val="20"/>
                <w:szCs w:val="20"/>
              </w:rPr>
            </w:pPr>
            <w:r w:rsidRPr="00644C2C">
              <w:rPr>
                <w:rFonts w:cs="Arial"/>
                <w:sz w:val="20"/>
                <w:szCs w:val="20"/>
              </w:rPr>
              <w:t>Fronted adverbials.</w:t>
            </w:r>
          </w:p>
        </w:tc>
        <w:tc>
          <w:tcPr>
            <w:tcW w:w="2119" w:type="dxa"/>
          </w:tcPr>
          <w:p w14:paraId="004BD974" w14:textId="77777777" w:rsidR="004F6D5C" w:rsidRPr="00644C2C" w:rsidRDefault="004F6D5C">
            <w:pPr>
              <w:rPr>
                <w:rFonts w:cs="Arial"/>
                <w:sz w:val="20"/>
                <w:szCs w:val="20"/>
              </w:rPr>
            </w:pPr>
            <w:r w:rsidRPr="00644C2C">
              <w:rPr>
                <w:rFonts w:cs="Arial"/>
                <w:sz w:val="20"/>
                <w:szCs w:val="20"/>
              </w:rPr>
              <w:t>Correct verb tense.</w:t>
            </w:r>
          </w:p>
        </w:tc>
        <w:tc>
          <w:tcPr>
            <w:tcW w:w="2444" w:type="dxa"/>
          </w:tcPr>
          <w:p w14:paraId="78E1F9C0" w14:textId="77777777" w:rsidR="004F6D5C" w:rsidRPr="00644C2C" w:rsidRDefault="004F6D5C">
            <w:pPr>
              <w:rPr>
                <w:rFonts w:cs="Arial"/>
                <w:sz w:val="20"/>
                <w:szCs w:val="20"/>
              </w:rPr>
            </w:pPr>
            <w:r w:rsidRPr="00644C2C">
              <w:rPr>
                <w:rFonts w:cs="Arial"/>
                <w:sz w:val="20"/>
                <w:szCs w:val="20"/>
              </w:rPr>
              <w:t>Neat presentation including dates and titles.</w:t>
            </w:r>
          </w:p>
        </w:tc>
      </w:tr>
    </w:tbl>
    <w:p w14:paraId="2EDE053B" w14:textId="77777777" w:rsidR="0089753E" w:rsidRPr="00644C2C" w:rsidRDefault="0089753E">
      <w:pPr>
        <w:rPr>
          <w:rFonts w:cs="Arial"/>
          <w:sz w:val="20"/>
          <w:szCs w:val="20"/>
        </w:rPr>
      </w:pPr>
      <w:r w:rsidRPr="00644C2C">
        <w:rPr>
          <w:rFonts w:cs="Arial"/>
          <w:sz w:val="20"/>
          <w:szCs w:val="20"/>
        </w:rPr>
        <w:t xml:space="preserve"> </w:t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1416"/>
        <w:gridCol w:w="5956"/>
        <w:gridCol w:w="2410"/>
        <w:gridCol w:w="963"/>
      </w:tblGrid>
      <w:tr w:rsidR="008852BC" w:rsidRPr="00644C2C" w14:paraId="5E1F234F" w14:textId="77777777" w:rsidTr="00D335D9">
        <w:tc>
          <w:tcPr>
            <w:tcW w:w="10745" w:type="dxa"/>
            <w:gridSpan w:val="4"/>
            <w:shd w:val="clear" w:color="auto" w:fill="9CC2E5" w:themeFill="accent1" w:themeFillTint="99"/>
          </w:tcPr>
          <w:p w14:paraId="167B70D1" w14:textId="77777777" w:rsidR="008852BC" w:rsidRPr="00644C2C" w:rsidRDefault="008852BC">
            <w:pPr>
              <w:rPr>
                <w:rFonts w:cs="Arial"/>
                <w:b/>
                <w:sz w:val="20"/>
                <w:szCs w:val="20"/>
              </w:rPr>
            </w:pPr>
            <w:r w:rsidRPr="00644C2C">
              <w:rPr>
                <w:rFonts w:cs="Arial"/>
                <w:b/>
                <w:sz w:val="20"/>
                <w:szCs w:val="20"/>
              </w:rPr>
              <w:t xml:space="preserve">Term </w:t>
            </w:r>
            <w:r>
              <w:rPr>
                <w:rFonts w:cs="Arial"/>
                <w:b/>
                <w:sz w:val="20"/>
                <w:szCs w:val="20"/>
              </w:rPr>
              <w:t>1 and 2</w:t>
            </w:r>
          </w:p>
          <w:p w14:paraId="18A3C73D" w14:textId="77777777" w:rsidR="008852BC" w:rsidRPr="00644C2C" w:rsidRDefault="008852BC">
            <w:pPr>
              <w:rPr>
                <w:rFonts w:cs="Arial"/>
                <w:sz w:val="20"/>
                <w:szCs w:val="20"/>
              </w:rPr>
            </w:pPr>
          </w:p>
        </w:tc>
      </w:tr>
      <w:tr w:rsidR="008852BC" w:rsidRPr="00644C2C" w14:paraId="338DE7D9" w14:textId="77777777" w:rsidTr="00D335D9">
        <w:tc>
          <w:tcPr>
            <w:tcW w:w="7372" w:type="dxa"/>
            <w:gridSpan w:val="2"/>
          </w:tcPr>
          <w:p w14:paraId="6B9A77B8" w14:textId="77777777" w:rsidR="008852BC" w:rsidRDefault="008852BC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Texts</w:t>
            </w:r>
          </w:p>
          <w:p w14:paraId="1FEFCEDF" w14:textId="77777777" w:rsidR="00BF0BA4" w:rsidRPr="00644C2C" w:rsidRDefault="00BF0BA4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373" w:type="dxa"/>
            <w:gridSpan w:val="2"/>
          </w:tcPr>
          <w:p w14:paraId="4DE012C2" w14:textId="77777777" w:rsidR="008852BC" w:rsidRDefault="008852BC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Genres Covered</w:t>
            </w:r>
          </w:p>
          <w:p w14:paraId="283C7CD6" w14:textId="77777777" w:rsidR="008852BC" w:rsidRPr="00644C2C" w:rsidRDefault="008852BC">
            <w:pPr>
              <w:rPr>
                <w:rFonts w:cs="Arial"/>
                <w:b/>
                <w:sz w:val="20"/>
                <w:szCs w:val="20"/>
              </w:rPr>
            </w:pPr>
            <w:r w:rsidRPr="008852BC">
              <w:rPr>
                <w:rFonts w:cs="Arial"/>
                <w:b/>
                <w:sz w:val="20"/>
                <w:szCs w:val="20"/>
                <w:highlight w:val="green"/>
              </w:rPr>
              <w:t>Fiction</w:t>
            </w:r>
            <w:r>
              <w:rPr>
                <w:rFonts w:cs="Arial"/>
                <w:b/>
                <w:sz w:val="20"/>
                <w:szCs w:val="20"/>
              </w:rPr>
              <w:t xml:space="preserve">              </w:t>
            </w:r>
            <w:r w:rsidRPr="008852BC">
              <w:rPr>
                <w:rFonts w:cs="Arial"/>
                <w:b/>
                <w:sz w:val="20"/>
                <w:szCs w:val="20"/>
                <w:highlight w:val="yellow"/>
              </w:rPr>
              <w:t>Non Fiction</w:t>
            </w:r>
          </w:p>
        </w:tc>
      </w:tr>
      <w:tr w:rsidR="008852BC" w:rsidRPr="00644C2C" w14:paraId="75ABD025" w14:textId="77777777" w:rsidTr="00D335D9">
        <w:tc>
          <w:tcPr>
            <w:tcW w:w="7372" w:type="dxa"/>
            <w:gridSpan w:val="2"/>
          </w:tcPr>
          <w:p w14:paraId="66043BF5" w14:textId="77777777" w:rsidR="008852BC" w:rsidRDefault="008852BC" w:rsidP="00BF0BA4">
            <w:pPr>
              <w:rPr>
                <w:rFonts w:cs="Arial"/>
                <w:b/>
                <w:sz w:val="20"/>
                <w:szCs w:val="20"/>
              </w:rPr>
            </w:pPr>
          </w:p>
          <w:p w14:paraId="4B7D14D3" w14:textId="0C93EBC0" w:rsidR="00BF0BA4" w:rsidRDefault="00D335D9" w:rsidP="00BF0BA4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745D651" wp14:editId="699F16C6">
                  <wp:simplePos x="0" y="0"/>
                  <wp:positionH relativeFrom="column">
                    <wp:posOffset>2413000</wp:posOffset>
                  </wp:positionH>
                  <wp:positionV relativeFrom="paragraph">
                    <wp:posOffset>43815</wp:posOffset>
                  </wp:positionV>
                  <wp:extent cx="796925" cy="815033"/>
                  <wp:effectExtent l="0" t="0" r="3175" b="4445"/>
                  <wp:wrapNone/>
                  <wp:docPr id="2" name="Picture 2" descr="Image result for Hammering to Freedom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Hammering to Freedom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7564" cy="815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2CE6C3C" wp14:editId="0B621DA7">
                  <wp:simplePos x="0" y="0"/>
                  <wp:positionH relativeFrom="column">
                    <wp:posOffset>972820</wp:posOffset>
                  </wp:positionH>
                  <wp:positionV relativeFrom="paragraph">
                    <wp:posOffset>59055</wp:posOffset>
                  </wp:positionV>
                  <wp:extent cx="655320" cy="807110"/>
                  <wp:effectExtent l="0" t="0" r="0" b="0"/>
                  <wp:wrapNone/>
                  <wp:docPr id="9" name="Picture 9" descr="Image result for henry freedom bo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Image result for henry freedom bo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419" cy="807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F0BA4">
              <w:rPr>
                <w:noProof/>
                <w:lang w:eastAsia="en-GB"/>
              </w:rPr>
              <w:drawing>
                <wp:inline distT="0" distB="0" distL="0" distR="0" wp14:anchorId="371DC3C2" wp14:editId="621F6629">
                  <wp:extent cx="619125" cy="951497"/>
                  <wp:effectExtent l="0" t="0" r="0" b="1270"/>
                  <wp:docPr id="8" name="Picture 8" descr="C:\Users\danielj\AppData\Local\Microsoft\Windows\INetCache\Content.MSO\A6CC65D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danielj\AppData\Local\Microsoft\Windows\INetCache\Content.MSO\A6CC65D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469" cy="9627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258C31" w14:textId="1095F53C" w:rsidR="00D335D9" w:rsidRDefault="00BF0BA4" w:rsidP="00D335D9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Holes</w:t>
            </w:r>
            <w:r w:rsidR="00D335D9">
              <w:rPr>
                <w:rFonts w:cs="Arial"/>
                <w:b/>
                <w:sz w:val="20"/>
                <w:szCs w:val="20"/>
              </w:rPr>
              <w:t xml:space="preserve">                       </w:t>
            </w:r>
            <w:r w:rsidR="00D335D9">
              <w:rPr>
                <w:rFonts w:cs="Arial"/>
                <w:b/>
                <w:sz w:val="20"/>
                <w:szCs w:val="20"/>
              </w:rPr>
              <w:t>Henry’s Freedom Box</w:t>
            </w:r>
            <w:r w:rsidR="00D335D9">
              <w:rPr>
                <w:rFonts w:cs="Arial"/>
                <w:b/>
                <w:sz w:val="20"/>
                <w:szCs w:val="20"/>
              </w:rPr>
              <w:t xml:space="preserve">             Hammering to Freedom</w:t>
            </w:r>
          </w:p>
          <w:p w14:paraId="3B4FB469" w14:textId="63EDC215" w:rsidR="00BF0BA4" w:rsidRDefault="00BF0BA4" w:rsidP="008A5610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373" w:type="dxa"/>
            <w:gridSpan w:val="2"/>
          </w:tcPr>
          <w:p w14:paraId="7BC8F64F" w14:textId="77777777" w:rsidR="008A5610" w:rsidRDefault="008A5610" w:rsidP="008A5610">
            <w:pPr>
              <w:rPr>
                <w:rFonts w:cs="Arial"/>
                <w:sz w:val="20"/>
                <w:szCs w:val="20"/>
              </w:rPr>
            </w:pPr>
          </w:p>
          <w:p w14:paraId="679E308E" w14:textId="77777777" w:rsidR="008A5610" w:rsidRDefault="008A5610" w:rsidP="008A5610">
            <w:pPr>
              <w:rPr>
                <w:rFonts w:cs="Arial"/>
                <w:sz w:val="20"/>
                <w:szCs w:val="20"/>
              </w:rPr>
            </w:pPr>
            <w:r w:rsidRPr="008A5610">
              <w:rPr>
                <w:rFonts w:cs="Arial"/>
                <w:sz w:val="20"/>
                <w:szCs w:val="20"/>
                <w:highlight w:val="green"/>
              </w:rPr>
              <w:t>Descriptive Narrative</w:t>
            </w:r>
          </w:p>
          <w:p w14:paraId="3AB99B2B" w14:textId="77777777" w:rsidR="008A5610" w:rsidRPr="008A5610" w:rsidRDefault="008A5610" w:rsidP="008A5610">
            <w:pPr>
              <w:rPr>
                <w:rFonts w:cs="Arial"/>
                <w:sz w:val="20"/>
                <w:szCs w:val="20"/>
                <w:highlight w:val="yellow"/>
              </w:rPr>
            </w:pPr>
            <w:r w:rsidRPr="008A5610">
              <w:rPr>
                <w:rFonts w:cs="Arial"/>
                <w:sz w:val="20"/>
                <w:szCs w:val="20"/>
                <w:highlight w:val="yellow"/>
              </w:rPr>
              <w:t>Non-chronological report</w:t>
            </w:r>
          </w:p>
          <w:p w14:paraId="3F2065B8" w14:textId="67607169" w:rsidR="008A5610" w:rsidRDefault="008A5610" w:rsidP="008A5610">
            <w:pPr>
              <w:rPr>
                <w:rFonts w:cs="Arial"/>
                <w:sz w:val="20"/>
                <w:szCs w:val="20"/>
              </w:rPr>
            </w:pPr>
            <w:r w:rsidRPr="008A5610">
              <w:rPr>
                <w:rFonts w:cs="Arial"/>
                <w:sz w:val="20"/>
                <w:szCs w:val="20"/>
                <w:highlight w:val="yellow"/>
              </w:rPr>
              <w:t>Balanced Discussion</w:t>
            </w:r>
          </w:p>
          <w:p w14:paraId="58EB2699" w14:textId="77777777" w:rsidR="008A5610" w:rsidRDefault="008A5610" w:rsidP="008A5610">
            <w:pPr>
              <w:rPr>
                <w:rFonts w:cs="Arial"/>
                <w:sz w:val="20"/>
                <w:szCs w:val="20"/>
              </w:rPr>
            </w:pPr>
            <w:r w:rsidRPr="008A5610">
              <w:rPr>
                <w:rFonts w:cs="Arial"/>
                <w:sz w:val="20"/>
                <w:szCs w:val="20"/>
                <w:highlight w:val="green"/>
              </w:rPr>
              <w:t>Diary Entry</w:t>
            </w:r>
          </w:p>
          <w:p w14:paraId="5034A4DB" w14:textId="77777777" w:rsidR="008A5610" w:rsidRDefault="008A5610" w:rsidP="008A5610">
            <w:pPr>
              <w:rPr>
                <w:rFonts w:cs="Arial"/>
                <w:sz w:val="20"/>
                <w:szCs w:val="20"/>
              </w:rPr>
            </w:pPr>
            <w:r w:rsidRPr="008A5610">
              <w:rPr>
                <w:rFonts w:cs="Arial"/>
                <w:sz w:val="20"/>
                <w:szCs w:val="20"/>
                <w:highlight w:val="green"/>
              </w:rPr>
              <w:t>Extended Narrative</w:t>
            </w:r>
          </w:p>
          <w:p w14:paraId="0EA54745" w14:textId="77777777" w:rsidR="008852BC" w:rsidRDefault="008A5610" w:rsidP="008A5610">
            <w:pPr>
              <w:rPr>
                <w:rFonts w:cs="Arial"/>
                <w:b/>
                <w:sz w:val="20"/>
                <w:szCs w:val="20"/>
              </w:rPr>
            </w:pPr>
            <w:r w:rsidRPr="008A5610">
              <w:rPr>
                <w:rFonts w:cs="Arial"/>
                <w:sz w:val="20"/>
                <w:szCs w:val="20"/>
                <w:highlight w:val="yellow"/>
              </w:rPr>
              <w:t>Explanation - Christmas</w:t>
            </w:r>
          </w:p>
        </w:tc>
      </w:tr>
      <w:tr w:rsidR="0089753E" w:rsidRPr="00644C2C" w14:paraId="52B8D364" w14:textId="77777777" w:rsidTr="00D335D9">
        <w:tc>
          <w:tcPr>
            <w:tcW w:w="1416" w:type="dxa"/>
          </w:tcPr>
          <w:p w14:paraId="5B5D107A" w14:textId="77777777" w:rsidR="0089753E" w:rsidRPr="00644C2C" w:rsidRDefault="0089753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366" w:type="dxa"/>
            <w:gridSpan w:val="2"/>
          </w:tcPr>
          <w:p w14:paraId="1C4E0E09" w14:textId="67230046" w:rsidR="0089753E" w:rsidRPr="00644C2C" w:rsidRDefault="00C331F0">
            <w:pPr>
              <w:rPr>
                <w:rFonts w:cs="Arial"/>
                <w:sz w:val="20"/>
                <w:szCs w:val="20"/>
              </w:rPr>
            </w:pPr>
            <w:r w:rsidRPr="006934F4">
              <w:rPr>
                <w:rFonts w:cs="Arial"/>
                <w:sz w:val="20"/>
                <w:szCs w:val="20"/>
                <w:highlight w:val="cyan"/>
              </w:rPr>
              <w:t>Use the full range of sentences: simple, compound, complex</w:t>
            </w:r>
            <w:r w:rsidR="006934F4">
              <w:rPr>
                <w:rFonts w:cs="Arial"/>
                <w:sz w:val="20"/>
                <w:szCs w:val="20"/>
                <w:highlight w:val="cyan"/>
              </w:rPr>
              <w:t xml:space="preserve"> with </w:t>
            </w:r>
            <w:r w:rsidRPr="006934F4">
              <w:rPr>
                <w:rFonts w:cs="Arial"/>
                <w:sz w:val="20"/>
                <w:szCs w:val="20"/>
                <w:highlight w:val="cyan"/>
              </w:rPr>
              <w:t>multiple clauses</w:t>
            </w:r>
            <w:r w:rsidR="006934F4" w:rsidRPr="006934F4">
              <w:rPr>
                <w:rFonts w:cs="Arial"/>
                <w:sz w:val="20"/>
                <w:szCs w:val="20"/>
                <w:highlight w:val="cyan"/>
              </w:rPr>
              <w:t>, controlling the use of clauses.</w:t>
            </w:r>
          </w:p>
        </w:tc>
        <w:tc>
          <w:tcPr>
            <w:tcW w:w="963" w:type="dxa"/>
          </w:tcPr>
          <w:p w14:paraId="797D3074" w14:textId="77777777" w:rsidR="0089753E" w:rsidRPr="00644C2C" w:rsidRDefault="0089753E">
            <w:pPr>
              <w:rPr>
                <w:rFonts w:cs="Arial"/>
                <w:sz w:val="20"/>
                <w:szCs w:val="20"/>
              </w:rPr>
            </w:pPr>
          </w:p>
        </w:tc>
      </w:tr>
      <w:tr w:rsidR="003525AF" w:rsidRPr="00644C2C" w14:paraId="449DE22A" w14:textId="77777777" w:rsidTr="00D335D9">
        <w:tc>
          <w:tcPr>
            <w:tcW w:w="1416" w:type="dxa"/>
          </w:tcPr>
          <w:p w14:paraId="7A9B0E10" w14:textId="77777777" w:rsidR="003525AF" w:rsidRPr="00644C2C" w:rsidRDefault="003525A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366" w:type="dxa"/>
            <w:gridSpan w:val="2"/>
          </w:tcPr>
          <w:p w14:paraId="29776311" w14:textId="77FA47EF" w:rsidR="003525AF" w:rsidRPr="006934F4" w:rsidRDefault="003525AF">
            <w:pPr>
              <w:rPr>
                <w:rFonts w:cs="Arial"/>
                <w:sz w:val="20"/>
                <w:szCs w:val="20"/>
                <w:highlight w:val="cyan"/>
              </w:rPr>
            </w:pPr>
            <w:r>
              <w:rPr>
                <w:rFonts w:cs="Arial"/>
                <w:sz w:val="20"/>
                <w:szCs w:val="20"/>
                <w:highlight w:val="cyan"/>
              </w:rPr>
              <w:t>Secure the use of commas to mark clauses.</w:t>
            </w:r>
          </w:p>
        </w:tc>
        <w:tc>
          <w:tcPr>
            <w:tcW w:w="963" w:type="dxa"/>
          </w:tcPr>
          <w:p w14:paraId="64204257" w14:textId="77777777" w:rsidR="003525AF" w:rsidRPr="00644C2C" w:rsidRDefault="003525AF">
            <w:pPr>
              <w:rPr>
                <w:rFonts w:cs="Arial"/>
                <w:sz w:val="20"/>
                <w:szCs w:val="20"/>
              </w:rPr>
            </w:pPr>
          </w:p>
        </w:tc>
      </w:tr>
      <w:tr w:rsidR="0089753E" w:rsidRPr="00644C2C" w14:paraId="1CF187FD" w14:textId="77777777" w:rsidTr="00D335D9">
        <w:tc>
          <w:tcPr>
            <w:tcW w:w="1416" w:type="dxa"/>
          </w:tcPr>
          <w:p w14:paraId="179289E8" w14:textId="77777777" w:rsidR="0089753E" w:rsidRPr="00644C2C" w:rsidRDefault="0089753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366" w:type="dxa"/>
            <w:gridSpan w:val="2"/>
          </w:tcPr>
          <w:p w14:paraId="6BC1564E" w14:textId="7C58DC46" w:rsidR="0089753E" w:rsidRPr="00C80221" w:rsidRDefault="00C331F0">
            <w:pPr>
              <w:rPr>
                <w:rFonts w:cs="Arial"/>
                <w:sz w:val="20"/>
                <w:szCs w:val="20"/>
                <w:highlight w:val="cyan"/>
              </w:rPr>
            </w:pPr>
            <w:r w:rsidRPr="00C80221">
              <w:rPr>
                <w:rFonts w:cs="Arial"/>
                <w:sz w:val="20"/>
                <w:szCs w:val="20"/>
                <w:highlight w:val="cyan"/>
              </w:rPr>
              <w:t>Expand after the noun using finite and infinite verbs.</w:t>
            </w:r>
          </w:p>
        </w:tc>
        <w:tc>
          <w:tcPr>
            <w:tcW w:w="963" w:type="dxa"/>
          </w:tcPr>
          <w:p w14:paraId="7318E40C" w14:textId="77777777" w:rsidR="0089753E" w:rsidRPr="00644C2C" w:rsidRDefault="0089753E">
            <w:pPr>
              <w:rPr>
                <w:rFonts w:cs="Arial"/>
                <w:sz w:val="20"/>
                <w:szCs w:val="20"/>
              </w:rPr>
            </w:pPr>
          </w:p>
        </w:tc>
      </w:tr>
      <w:tr w:rsidR="0089753E" w:rsidRPr="00644C2C" w14:paraId="5870732C" w14:textId="77777777" w:rsidTr="00D335D9">
        <w:tc>
          <w:tcPr>
            <w:tcW w:w="1416" w:type="dxa"/>
          </w:tcPr>
          <w:p w14:paraId="78FAB07A" w14:textId="77777777" w:rsidR="0089753E" w:rsidRPr="00644C2C" w:rsidRDefault="0089753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366" w:type="dxa"/>
            <w:gridSpan w:val="2"/>
          </w:tcPr>
          <w:p w14:paraId="445121AB" w14:textId="29F18061" w:rsidR="0089753E" w:rsidRPr="00C80221" w:rsidRDefault="00C331F0">
            <w:pPr>
              <w:rPr>
                <w:rFonts w:cs="Arial"/>
                <w:sz w:val="20"/>
                <w:szCs w:val="20"/>
                <w:highlight w:val="cyan"/>
              </w:rPr>
            </w:pPr>
            <w:r w:rsidRPr="00C80221">
              <w:rPr>
                <w:rFonts w:cs="Arial"/>
                <w:sz w:val="20"/>
                <w:szCs w:val="20"/>
                <w:highlight w:val="cyan"/>
              </w:rPr>
              <w:t xml:space="preserve">Use concise noun phrases to qualify ad support precision </w:t>
            </w:r>
            <w:proofErr w:type="spellStart"/>
            <w:r w:rsidRPr="00C80221">
              <w:rPr>
                <w:rFonts w:cs="Arial"/>
                <w:sz w:val="20"/>
                <w:szCs w:val="20"/>
                <w:highlight w:val="cyan"/>
              </w:rPr>
              <w:t>ie</w:t>
            </w:r>
            <w:proofErr w:type="spellEnd"/>
            <w:r w:rsidRPr="00C80221">
              <w:rPr>
                <w:rFonts w:cs="Arial"/>
                <w:sz w:val="20"/>
                <w:szCs w:val="20"/>
                <w:highlight w:val="cyan"/>
              </w:rPr>
              <w:t xml:space="preserve"> There are </w:t>
            </w:r>
            <w:r w:rsidRPr="00C80221">
              <w:rPr>
                <w:rFonts w:cs="Arial"/>
                <w:b/>
                <w:bCs/>
                <w:sz w:val="20"/>
                <w:szCs w:val="20"/>
                <w:highlight w:val="cyan"/>
              </w:rPr>
              <w:t xml:space="preserve">numerous types of Chinese </w:t>
            </w:r>
            <w:r w:rsidR="00C80221" w:rsidRPr="00C80221">
              <w:rPr>
                <w:rFonts w:cs="Arial"/>
                <w:b/>
                <w:bCs/>
                <w:sz w:val="20"/>
                <w:szCs w:val="20"/>
                <w:highlight w:val="cyan"/>
              </w:rPr>
              <w:t>dragons,</w:t>
            </w:r>
            <w:r w:rsidR="00C80221" w:rsidRPr="00C80221">
              <w:rPr>
                <w:rFonts w:cs="Arial"/>
                <w:sz w:val="20"/>
                <w:szCs w:val="20"/>
                <w:highlight w:val="cyan"/>
              </w:rPr>
              <w:t xml:space="preserve"> although </w:t>
            </w:r>
            <w:r w:rsidR="00C80221" w:rsidRPr="00C80221">
              <w:rPr>
                <w:rFonts w:cs="Arial"/>
                <w:b/>
                <w:bCs/>
                <w:sz w:val="20"/>
                <w:szCs w:val="20"/>
                <w:highlight w:val="cyan"/>
              </w:rPr>
              <w:t>horned dragons</w:t>
            </w:r>
            <w:r w:rsidR="00C80221" w:rsidRPr="00C80221">
              <w:rPr>
                <w:rFonts w:cs="Arial"/>
                <w:sz w:val="20"/>
                <w:szCs w:val="20"/>
                <w:highlight w:val="cyan"/>
              </w:rPr>
              <w:t xml:space="preserve"> are thought to be the mightiest.</w:t>
            </w:r>
          </w:p>
        </w:tc>
        <w:tc>
          <w:tcPr>
            <w:tcW w:w="963" w:type="dxa"/>
          </w:tcPr>
          <w:p w14:paraId="778585F1" w14:textId="77777777" w:rsidR="0089753E" w:rsidRPr="00644C2C" w:rsidRDefault="0089753E">
            <w:pPr>
              <w:rPr>
                <w:rFonts w:cs="Arial"/>
                <w:sz w:val="20"/>
                <w:szCs w:val="20"/>
              </w:rPr>
            </w:pPr>
          </w:p>
        </w:tc>
      </w:tr>
      <w:tr w:rsidR="00882093" w:rsidRPr="00644C2C" w14:paraId="6EFE642E" w14:textId="77777777" w:rsidTr="00D335D9">
        <w:tc>
          <w:tcPr>
            <w:tcW w:w="1416" w:type="dxa"/>
          </w:tcPr>
          <w:p w14:paraId="6CFF4C4D" w14:textId="77777777" w:rsidR="00882093" w:rsidRPr="00644C2C" w:rsidRDefault="00882093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366" w:type="dxa"/>
            <w:gridSpan w:val="2"/>
          </w:tcPr>
          <w:p w14:paraId="191F26B4" w14:textId="5A87867B" w:rsidR="00882093" w:rsidRPr="00644C2C" w:rsidRDefault="00C80221" w:rsidP="00882093">
            <w:pPr>
              <w:rPr>
                <w:rFonts w:cs="Arial"/>
                <w:sz w:val="20"/>
                <w:szCs w:val="20"/>
              </w:rPr>
            </w:pPr>
            <w:r w:rsidRPr="00C80221">
              <w:rPr>
                <w:rFonts w:cs="Arial"/>
                <w:sz w:val="20"/>
                <w:szCs w:val="20"/>
                <w:highlight w:val="cyan"/>
              </w:rPr>
              <w:t xml:space="preserve">Use conjunctive adverbs to link idea </w:t>
            </w:r>
            <w:proofErr w:type="spellStart"/>
            <w:r w:rsidRPr="00C80221">
              <w:rPr>
                <w:rFonts w:cs="Arial"/>
                <w:sz w:val="20"/>
                <w:szCs w:val="20"/>
                <w:highlight w:val="cyan"/>
              </w:rPr>
              <w:t>ie</w:t>
            </w:r>
            <w:proofErr w:type="spellEnd"/>
            <w:r w:rsidRPr="00C80221">
              <w:rPr>
                <w:rFonts w:cs="Arial"/>
                <w:sz w:val="20"/>
                <w:szCs w:val="20"/>
                <w:highlight w:val="cyan"/>
              </w:rPr>
              <w:t xml:space="preserve"> however, therefore, nevertheless, meanwhile.</w:t>
            </w:r>
          </w:p>
        </w:tc>
        <w:tc>
          <w:tcPr>
            <w:tcW w:w="963" w:type="dxa"/>
          </w:tcPr>
          <w:p w14:paraId="5B1C7D43" w14:textId="77777777" w:rsidR="00882093" w:rsidRPr="00644C2C" w:rsidRDefault="00882093">
            <w:pPr>
              <w:rPr>
                <w:rFonts w:cs="Arial"/>
                <w:sz w:val="20"/>
                <w:szCs w:val="20"/>
              </w:rPr>
            </w:pPr>
          </w:p>
        </w:tc>
      </w:tr>
      <w:tr w:rsidR="00882093" w:rsidRPr="00644C2C" w14:paraId="7CE7836C" w14:textId="77777777" w:rsidTr="00D335D9">
        <w:tc>
          <w:tcPr>
            <w:tcW w:w="1416" w:type="dxa"/>
          </w:tcPr>
          <w:p w14:paraId="305627AE" w14:textId="77777777" w:rsidR="00882093" w:rsidRPr="00644C2C" w:rsidRDefault="00882093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366" w:type="dxa"/>
            <w:gridSpan w:val="2"/>
          </w:tcPr>
          <w:p w14:paraId="743D187F" w14:textId="55E34DA5" w:rsidR="00882093" w:rsidRPr="00644C2C" w:rsidRDefault="00C80221">
            <w:pPr>
              <w:rPr>
                <w:rFonts w:cs="Arial"/>
                <w:sz w:val="20"/>
                <w:szCs w:val="20"/>
              </w:rPr>
            </w:pPr>
            <w:r w:rsidRPr="00C80221">
              <w:rPr>
                <w:rFonts w:cs="Arial"/>
                <w:sz w:val="20"/>
                <w:szCs w:val="20"/>
                <w:highlight w:val="cyan"/>
              </w:rPr>
              <w:t>Use nouns and pronouns to effectively avoid repetition and ambiguity and to aid cohesion across the text.</w:t>
            </w:r>
          </w:p>
        </w:tc>
        <w:tc>
          <w:tcPr>
            <w:tcW w:w="963" w:type="dxa"/>
          </w:tcPr>
          <w:p w14:paraId="66E1BB9E" w14:textId="77777777" w:rsidR="00882093" w:rsidRPr="00644C2C" w:rsidRDefault="00882093">
            <w:pPr>
              <w:rPr>
                <w:rFonts w:cs="Arial"/>
                <w:sz w:val="20"/>
                <w:szCs w:val="20"/>
              </w:rPr>
            </w:pPr>
          </w:p>
        </w:tc>
      </w:tr>
      <w:tr w:rsidR="00C80221" w:rsidRPr="00644C2C" w14:paraId="1A9E89B1" w14:textId="77777777" w:rsidTr="00D335D9">
        <w:tc>
          <w:tcPr>
            <w:tcW w:w="1416" w:type="dxa"/>
          </w:tcPr>
          <w:p w14:paraId="60F89DFD" w14:textId="77777777" w:rsidR="00C80221" w:rsidRPr="00644C2C" w:rsidRDefault="00C80221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366" w:type="dxa"/>
            <w:gridSpan w:val="2"/>
          </w:tcPr>
          <w:p w14:paraId="3CD1F057" w14:textId="0729C6C0" w:rsidR="00C80221" w:rsidRPr="00C80221" w:rsidRDefault="00C80221">
            <w:pPr>
              <w:rPr>
                <w:rFonts w:cs="Arial"/>
                <w:sz w:val="20"/>
                <w:szCs w:val="20"/>
                <w:highlight w:val="cyan"/>
              </w:rPr>
            </w:pPr>
            <w:r>
              <w:rPr>
                <w:rFonts w:cs="Arial"/>
                <w:sz w:val="20"/>
                <w:szCs w:val="20"/>
                <w:highlight w:val="cyan"/>
              </w:rPr>
              <w:t>Control the use of tense throughout and across writing.</w:t>
            </w:r>
          </w:p>
        </w:tc>
        <w:tc>
          <w:tcPr>
            <w:tcW w:w="963" w:type="dxa"/>
          </w:tcPr>
          <w:p w14:paraId="5CFE15FE" w14:textId="77777777" w:rsidR="00C80221" w:rsidRPr="00644C2C" w:rsidRDefault="00C80221">
            <w:pPr>
              <w:rPr>
                <w:rFonts w:cs="Arial"/>
                <w:sz w:val="20"/>
                <w:szCs w:val="20"/>
              </w:rPr>
            </w:pPr>
          </w:p>
        </w:tc>
      </w:tr>
      <w:tr w:rsidR="006934F4" w:rsidRPr="00644C2C" w14:paraId="2C44CD6E" w14:textId="77777777" w:rsidTr="00D335D9">
        <w:tc>
          <w:tcPr>
            <w:tcW w:w="1416" w:type="dxa"/>
          </w:tcPr>
          <w:p w14:paraId="7A81532A" w14:textId="77777777" w:rsidR="006934F4" w:rsidRPr="00644C2C" w:rsidRDefault="006934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366" w:type="dxa"/>
            <w:gridSpan w:val="2"/>
          </w:tcPr>
          <w:p w14:paraId="4E607D66" w14:textId="3F3A4AAC" w:rsidR="006934F4" w:rsidRDefault="006934F4">
            <w:pPr>
              <w:rPr>
                <w:rFonts w:cs="Arial"/>
                <w:sz w:val="20"/>
                <w:szCs w:val="20"/>
                <w:highlight w:val="cyan"/>
              </w:rPr>
            </w:pPr>
            <w:r>
              <w:rPr>
                <w:rFonts w:cs="Arial"/>
                <w:sz w:val="20"/>
                <w:szCs w:val="20"/>
                <w:highlight w:val="cyan"/>
              </w:rPr>
              <w:t>Use a range of co-ordinating conjunctions effectively across writing.</w:t>
            </w:r>
          </w:p>
        </w:tc>
        <w:tc>
          <w:tcPr>
            <w:tcW w:w="963" w:type="dxa"/>
          </w:tcPr>
          <w:p w14:paraId="66B797BB" w14:textId="77777777" w:rsidR="006934F4" w:rsidRPr="00644C2C" w:rsidRDefault="006934F4">
            <w:pPr>
              <w:rPr>
                <w:rFonts w:cs="Arial"/>
                <w:sz w:val="20"/>
                <w:szCs w:val="20"/>
              </w:rPr>
            </w:pPr>
          </w:p>
        </w:tc>
      </w:tr>
      <w:tr w:rsidR="006934F4" w:rsidRPr="00644C2C" w14:paraId="6231DC18" w14:textId="77777777" w:rsidTr="00D335D9">
        <w:tc>
          <w:tcPr>
            <w:tcW w:w="1416" w:type="dxa"/>
          </w:tcPr>
          <w:p w14:paraId="26B4523C" w14:textId="77777777" w:rsidR="006934F4" w:rsidRPr="00644C2C" w:rsidRDefault="006934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366" w:type="dxa"/>
            <w:gridSpan w:val="2"/>
          </w:tcPr>
          <w:p w14:paraId="6EC395DF" w14:textId="739A550A" w:rsidR="006934F4" w:rsidRDefault="006934F4">
            <w:pPr>
              <w:rPr>
                <w:rFonts w:cs="Arial"/>
                <w:sz w:val="20"/>
                <w:szCs w:val="20"/>
                <w:highlight w:val="cyan"/>
              </w:rPr>
            </w:pPr>
            <w:r>
              <w:rPr>
                <w:rFonts w:cs="Arial"/>
                <w:sz w:val="20"/>
                <w:szCs w:val="20"/>
                <w:highlight w:val="cyan"/>
              </w:rPr>
              <w:t xml:space="preserve">Consolidate and extend the range of subordinating conjunctions </w:t>
            </w:r>
            <w:proofErr w:type="spellStart"/>
            <w:r>
              <w:rPr>
                <w:rFonts w:cs="Arial"/>
                <w:sz w:val="20"/>
                <w:szCs w:val="20"/>
                <w:highlight w:val="cyan"/>
              </w:rPr>
              <w:t>ie</w:t>
            </w:r>
            <w:proofErr w:type="spellEnd"/>
            <w:r>
              <w:rPr>
                <w:rFonts w:cs="Arial"/>
                <w:sz w:val="20"/>
                <w:szCs w:val="20"/>
                <w:highlight w:val="cyan"/>
              </w:rPr>
              <w:t xml:space="preserve"> in order that, provided that, supposing.</w:t>
            </w:r>
          </w:p>
        </w:tc>
        <w:tc>
          <w:tcPr>
            <w:tcW w:w="963" w:type="dxa"/>
          </w:tcPr>
          <w:p w14:paraId="60597030" w14:textId="77777777" w:rsidR="006934F4" w:rsidRPr="00644C2C" w:rsidRDefault="006934F4">
            <w:pPr>
              <w:rPr>
                <w:rFonts w:cs="Arial"/>
                <w:sz w:val="20"/>
                <w:szCs w:val="20"/>
              </w:rPr>
            </w:pPr>
          </w:p>
        </w:tc>
      </w:tr>
      <w:tr w:rsidR="00C80221" w:rsidRPr="00644C2C" w14:paraId="525B1CE5" w14:textId="77777777" w:rsidTr="00D335D9">
        <w:tc>
          <w:tcPr>
            <w:tcW w:w="1416" w:type="dxa"/>
          </w:tcPr>
          <w:p w14:paraId="17ED8225" w14:textId="77777777" w:rsidR="00C80221" w:rsidRPr="00644C2C" w:rsidRDefault="00C80221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366" w:type="dxa"/>
            <w:gridSpan w:val="2"/>
          </w:tcPr>
          <w:p w14:paraId="0DA68E80" w14:textId="0C706A97" w:rsidR="00C80221" w:rsidRPr="00C80221" w:rsidRDefault="00C80221">
            <w:pPr>
              <w:rPr>
                <w:rFonts w:cs="Arial"/>
                <w:sz w:val="20"/>
                <w:szCs w:val="20"/>
                <w:highlight w:val="cyan"/>
              </w:rPr>
            </w:pPr>
            <w:r w:rsidRPr="00644C2C">
              <w:rPr>
                <w:rFonts w:cs="Arial"/>
                <w:sz w:val="20"/>
                <w:szCs w:val="20"/>
              </w:rPr>
              <w:t>Use a range of pronouns to avoid repetition.</w:t>
            </w:r>
          </w:p>
        </w:tc>
        <w:tc>
          <w:tcPr>
            <w:tcW w:w="963" w:type="dxa"/>
          </w:tcPr>
          <w:p w14:paraId="49B57BCC" w14:textId="77777777" w:rsidR="00C80221" w:rsidRPr="00644C2C" w:rsidRDefault="00C80221">
            <w:pPr>
              <w:rPr>
                <w:rFonts w:cs="Arial"/>
                <w:sz w:val="20"/>
                <w:szCs w:val="20"/>
              </w:rPr>
            </w:pPr>
          </w:p>
        </w:tc>
      </w:tr>
      <w:tr w:rsidR="00882093" w:rsidRPr="00644C2C" w14:paraId="431F463A" w14:textId="77777777" w:rsidTr="00D335D9">
        <w:tc>
          <w:tcPr>
            <w:tcW w:w="1416" w:type="dxa"/>
          </w:tcPr>
          <w:p w14:paraId="58A9BD12" w14:textId="77777777" w:rsidR="00882093" w:rsidRPr="00644C2C" w:rsidRDefault="00882093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366" w:type="dxa"/>
            <w:gridSpan w:val="2"/>
          </w:tcPr>
          <w:p w14:paraId="02C738AE" w14:textId="6CDD5E65" w:rsidR="00882093" w:rsidRPr="00644C2C" w:rsidRDefault="00882093">
            <w:pPr>
              <w:rPr>
                <w:rFonts w:cs="Arial"/>
                <w:sz w:val="20"/>
                <w:szCs w:val="20"/>
              </w:rPr>
            </w:pPr>
            <w:r w:rsidRPr="00644C2C">
              <w:rPr>
                <w:rFonts w:cs="Arial"/>
                <w:sz w:val="20"/>
                <w:szCs w:val="20"/>
              </w:rPr>
              <w:t xml:space="preserve">Use commas to clarify </w:t>
            </w:r>
            <w:r w:rsidR="006934F4">
              <w:rPr>
                <w:rFonts w:cs="Arial"/>
                <w:sz w:val="20"/>
                <w:szCs w:val="20"/>
              </w:rPr>
              <w:t>meaning.</w:t>
            </w:r>
          </w:p>
        </w:tc>
        <w:tc>
          <w:tcPr>
            <w:tcW w:w="963" w:type="dxa"/>
          </w:tcPr>
          <w:p w14:paraId="2FD61639" w14:textId="77777777" w:rsidR="00882093" w:rsidRPr="00644C2C" w:rsidRDefault="00882093">
            <w:pPr>
              <w:rPr>
                <w:rFonts w:cs="Arial"/>
                <w:sz w:val="20"/>
                <w:szCs w:val="20"/>
              </w:rPr>
            </w:pPr>
          </w:p>
        </w:tc>
      </w:tr>
      <w:tr w:rsidR="00882093" w:rsidRPr="00644C2C" w14:paraId="702043C3" w14:textId="77777777" w:rsidTr="00D335D9">
        <w:tc>
          <w:tcPr>
            <w:tcW w:w="1416" w:type="dxa"/>
          </w:tcPr>
          <w:p w14:paraId="21D5EE6C" w14:textId="77777777" w:rsidR="00882093" w:rsidRPr="00644C2C" w:rsidRDefault="00882093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366" w:type="dxa"/>
            <w:gridSpan w:val="2"/>
          </w:tcPr>
          <w:p w14:paraId="2728666D" w14:textId="77777777" w:rsidR="00882093" w:rsidRPr="00644C2C" w:rsidRDefault="00882093">
            <w:pPr>
              <w:rPr>
                <w:rFonts w:cs="Arial"/>
                <w:sz w:val="20"/>
                <w:szCs w:val="20"/>
              </w:rPr>
            </w:pPr>
            <w:r w:rsidRPr="00644C2C">
              <w:rPr>
                <w:rFonts w:cs="Arial"/>
                <w:sz w:val="20"/>
                <w:szCs w:val="20"/>
              </w:rPr>
              <w:t>Punctuate bullet points consistently.</w:t>
            </w:r>
          </w:p>
        </w:tc>
        <w:tc>
          <w:tcPr>
            <w:tcW w:w="963" w:type="dxa"/>
          </w:tcPr>
          <w:p w14:paraId="53EE181F" w14:textId="77777777" w:rsidR="00882093" w:rsidRPr="00644C2C" w:rsidRDefault="00882093">
            <w:pPr>
              <w:rPr>
                <w:rFonts w:cs="Arial"/>
                <w:sz w:val="20"/>
                <w:szCs w:val="20"/>
              </w:rPr>
            </w:pPr>
          </w:p>
        </w:tc>
      </w:tr>
      <w:tr w:rsidR="00882093" w:rsidRPr="00644C2C" w14:paraId="4F81582D" w14:textId="77777777" w:rsidTr="00D335D9">
        <w:tc>
          <w:tcPr>
            <w:tcW w:w="1416" w:type="dxa"/>
          </w:tcPr>
          <w:p w14:paraId="20D47C43" w14:textId="77777777" w:rsidR="00882093" w:rsidRPr="00644C2C" w:rsidRDefault="00882093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366" w:type="dxa"/>
            <w:gridSpan w:val="2"/>
          </w:tcPr>
          <w:p w14:paraId="12AFE9E3" w14:textId="77777777" w:rsidR="00882093" w:rsidRPr="00644C2C" w:rsidRDefault="00FD0F6C">
            <w:pPr>
              <w:rPr>
                <w:rFonts w:cs="Arial"/>
                <w:sz w:val="20"/>
                <w:szCs w:val="20"/>
              </w:rPr>
            </w:pPr>
            <w:r w:rsidRPr="00644C2C">
              <w:rPr>
                <w:rFonts w:cs="Arial"/>
                <w:sz w:val="20"/>
                <w:szCs w:val="20"/>
              </w:rPr>
              <w:t>Use sub-headings and headings in non-fiction writing.</w:t>
            </w:r>
          </w:p>
        </w:tc>
        <w:tc>
          <w:tcPr>
            <w:tcW w:w="963" w:type="dxa"/>
          </w:tcPr>
          <w:p w14:paraId="01AC7140" w14:textId="77777777" w:rsidR="00882093" w:rsidRPr="00644C2C" w:rsidRDefault="00882093">
            <w:pPr>
              <w:rPr>
                <w:rFonts w:cs="Arial"/>
                <w:sz w:val="20"/>
                <w:szCs w:val="20"/>
              </w:rPr>
            </w:pPr>
          </w:p>
        </w:tc>
      </w:tr>
      <w:tr w:rsidR="00882093" w:rsidRPr="00644C2C" w14:paraId="3DAECC46" w14:textId="77777777" w:rsidTr="00D335D9">
        <w:tc>
          <w:tcPr>
            <w:tcW w:w="1416" w:type="dxa"/>
          </w:tcPr>
          <w:p w14:paraId="30208B78" w14:textId="77777777" w:rsidR="00882093" w:rsidRPr="00644C2C" w:rsidRDefault="00882093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366" w:type="dxa"/>
            <w:gridSpan w:val="2"/>
          </w:tcPr>
          <w:p w14:paraId="6B935242" w14:textId="77777777" w:rsidR="00882093" w:rsidRPr="00644C2C" w:rsidRDefault="00FD0F6C">
            <w:pPr>
              <w:rPr>
                <w:rFonts w:cs="Arial"/>
                <w:sz w:val="20"/>
                <w:szCs w:val="20"/>
              </w:rPr>
            </w:pPr>
            <w:r w:rsidRPr="00644C2C">
              <w:rPr>
                <w:rFonts w:cs="Arial"/>
                <w:sz w:val="20"/>
                <w:szCs w:val="20"/>
              </w:rPr>
              <w:t>Accurately use and apply taught prefixes and suffixes in line with spelling document.</w:t>
            </w:r>
          </w:p>
        </w:tc>
        <w:tc>
          <w:tcPr>
            <w:tcW w:w="963" w:type="dxa"/>
          </w:tcPr>
          <w:p w14:paraId="0DC79BC0" w14:textId="77777777" w:rsidR="00882093" w:rsidRPr="00644C2C" w:rsidRDefault="00882093">
            <w:pPr>
              <w:rPr>
                <w:rFonts w:cs="Arial"/>
                <w:sz w:val="20"/>
                <w:szCs w:val="20"/>
              </w:rPr>
            </w:pPr>
          </w:p>
        </w:tc>
      </w:tr>
      <w:tr w:rsidR="00882093" w:rsidRPr="00644C2C" w14:paraId="48C569D8" w14:textId="77777777" w:rsidTr="00D335D9">
        <w:tc>
          <w:tcPr>
            <w:tcW w:w="1416" w:type="dxa"/>
          </w:tcPr>
          <w:p w14:paraId="75DF63C1" w14:textId="77777777" w:rsidR="00882093" w:rsidRPr="00644C2C" w:rsidRDefault="00882093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366" w:type="dxa"/>
            <w:gridSpan w:val="2"/>
          </w:tcPr>
          <w:p w14:paraId="1602EA83" w14:textId="77777777" w:rsidR="00882093" w:rsidRPr="00644C2C" w:rsidRDefault="00FD0F6C">
            <w:pPr>
              <w:rPr>
                <w:rFonts w:cs="Arial"/>
                <w:sz w:val="20"/>
                <w:szCs w:val="20"/>
              </w:rPr>
            </w:pPr>
            <w:r w:rsidRPr="00644C2C">
              <w:rPr>
                <w:rFonts w:cs="Arial"/>
                <w:sz w:val="20"/>
                <w:szCs w:val="20"/>
              </w:rPr>
              <w:t>Accurately use and apply taught homophones.</w:t>
            </w:r>
          </w:p>
        </w:tc>
        <w:tc>
          <w:tcPr>
            <w:tcW w:w="963" w:type="dxa"/>
          </w:tcPr>
          <w:p w14:paraId="08EB5FC3" w14:textId="77777777" w:rsidR="00882093" w:rsidRPr="00644C2C" w:rsidRDefault="00882093">
            <w:pPr>
              <w:rPr>
                <w:rFonts w:cs="Arial"/>
                <w:sz w:val="20"/>
                <w:szCs w:val="20"/>
              </w:rPr>
            </w:pPr>
          </w:p>
        </w:tc>
      </w:tr>
      <w:tr w:rsidR="00882093" w:rsidRPr="00644C2C" w14:paraId="40105CF7" w14:textId="77777777" w:rsidTr="00D335D9">
        <w:tc>
          <w:tcPr>
            <w:tcW w:w="1416" w:type="dxa"/>
          </w:tcPr>
          <w:p w14:paraId="587A718A" w14:textId="77777777" w:rsidR="00882093" w:rsidRPr="00644C2C" w:rsidRDefault="00882093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366" w:type="dxa"/>
            <w:gridSpan w:val="2"/>
          </w:tcPr>
          <w:p w14:paraId="6C628E73" w14:textId="77777777" w:rsidR="00882093" w:rsidRPr="00644C2C" w:rsidRDefault="00FD0F6C">
            <w:pPr>
              <w:rPr>
                <w:rFonts w:cs="Arial"/>
                <w:sz w:val="20"/>
                <w:szCs w:val="20"/>
              </w:rPr>
            </w:pPr>
            <w:r w:rsidRPr="00644C2C">
              <w:rPr>
                <w:rFonts w:cs="Arial"/>
                <w:sz w:val="20"/>
                <w:szCs w:val="20"/>
              </w:rPr>
              <w:t>Use paragraphs to organise ideas.</w:t>
            </w:r>
          </w:p>
        </w:tc>
        <w:tc>
          <w:tcPr>
            <w:tcW w:w="963" w:type="dxa"/>
          </w:tcPr>
          <w:p w14:paraId="1BFFD162" w14:textId="77777777" w:rsidR="00882093" w:rsidRPr="00644C2C" w:rsidRDefault="00882093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48AD96B3" w14:textId="77777777" w:rsidR="00D335D9" w:rsidRDefault="00D335D9">
      <w:r>
        <w:br w:type="page"/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1416"/>
        <w:gridCol w:w="5814"/>
        <w:gridCol w:w="2552"/>
        <w:gridCol w:w="963"/>
      </w:tblGrid>
      <w:tr w:rsidR="008852BC" w:rsidRPr="00644C2C" w14:paraId="495416F2" w14:textId="77777777" w:rsidTr="00D335D9">
        <w:tc>
          <w:tcPr>
            <w:tcW w:w="10745" w:type="dxa"/>
            <w:gridSpan w:val="4"/>
            <w:shd w:val="clear" w:color="auto" w:fill="9CC2E5" w:themeFill="accent1" w:themeFillTint="99"/>
          </w:tcPr>
          <w:p w14:paraId="33F3471A" w14:textId="6EC64E0F" w:rsidR="008852BC" w:rsidRPr="00644C2C" w:rsidRDefault="008852BC">
            <w:pPr>
              <w:rPr>
                <w:rFonts w:cs="Arial"/>
                <w:b/>
                <w:sz w:val="20"/>
                <w:szCs w:val="20"/>
              </w:rPr>
            </w:pPr>
            <w:r w:rsidRPr="00644C2C">
              <w:rPr>
                <w:rFonts w:cs="Arial"/>
                <w:b/>
                <w:sz w:val="20"/>
                <w:szCs w:val="20"/>
              </w:rPr>
              <w:t xml:space="preserve">Term </w:t>
            </w:r>
            <w:r>
              <w:rPr>
                <w:rFonts w:cs="Arial"/>
                <w:b/>
                <w:sz w:val="20"/>
                <w:szCs w:val="20"/>
              </w:rPr>
              <w:t>3 and 4</w:t>
            </w:r>
          </w:p>
          <w:p w14:paraId="16FB7F6C" w14:textId="77777777" w:rsidR="008852BC" w:rsidRPr="00644C2C" w:rsidRDefault="008852BC">
            <w:pPr>
              <w:rPr>
                <w:rFonts w:cs="Arial"/>
                <w:sz w:val="20"/>
                <w:szCs w:val="20"/>
              </w:rPr>
            </w:pPr>
          </w:p>
        </w:tc>
      </w:tr>
      <w:tr w:rsidR="008852BC" w:rsidRPr="00644C2C" w14:paraId="2DDE1A8C" w14:textId="77777777" w:rsidTr="00D335D9">
        <w:trPr>
          <w:trHeight w:val="612"/>
        </w:trPr>
        <w:tc>
          <w:tcPr>
            <w:tcW w:w="7230" w:type="dxa"/>
            <w:gridSpan w:val="2"/>
          </w:tcPr>
          <w:p w14:paraId="3A010B0B" w14:textId="77777777" w:rsidR="008852BC" w:rsidRDefault="008852BC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Texts</w:t>
            </w:r>
          </w:p>
          <w:p w14:paraId="551189A0" w14:textId="77777777" w:rsidR="002141AA" w:rsidRDefault="002141AA">
            <w:pPr>
              <w:rPr>
                <w:rFonts w:cs="Arial"/>
                <w:b/>
                <w:sz w:val="20"/>
                <w:szCs w:val="20"/>
              </w:rPr>
            </w:pPr>
          </w:p>
          <w:p w14:paraId="1CD996CB" w14:textId="77777777" w:rsidR="002141AA" w:rsidRPr="00644C2C" w:rsidRDefault="002141AA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515" w:type="dxa"/>
            <w:gridSpan w:val="2"/>
          </w:tcPr>
          <w:p w14:paraId="627AB127" w14:textId="77777777" w:rsidR="002141AA" w:rsidRDefault="008852BC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Genres Covered</w:t>
            </w:r>
          </w:p>
          <w:p w14:paraId="17EB02FB" w14:textId="77777777" w:rsidR="008852BC" w:rsidRPr="00644C2C" w:rsidRDefault="008852BC" w:rsidP="002141AA">
            <w:pPr>
              <w:rPr>
                <w:rFonts w:cs="Arial"/>
                <w:b/>
                <w:sz w:val="20"/>
                <w:szCs w:val="20"/>
              </w:rPr>
            </w:pPr>
            <w:r w:rsidRPr="008852BC">
              <w:rPr>
                <w:rFonts w:cs="Arial"/>
                <w:b/>
                <w:sz w:val="20"/>
                <w:szCs w:val="20"/>
                <w:highlight w:val="green"/>
              </w:rPr>
              <w:t>Fiction</w:t>
            </w:r>
            <w:r>
              <w:rPr>
                <w:rFonts w:cs="Arial"/>
                <w:b/>
                <w:sz w:val="20"/>
                <w:szCs w:val="20"/>
              </w:rPr>
              <w:t xml:space="preserve">              </w:t>
            </w:r>
            <w:proofErr w:type="gramStart"/>
            <w:r w:rsidRPr="008852BC">
              <w:rPr>
                <w:rFonts w:cs="Arial"/>
                <w:b/>
                <w:sz w:val="20"/>
                <w:szCs w:val="20"/>
                <w:highlight w:val="yellow"/>
              </w:rPr>
              <w:t>Non Fiction</w:t>
            </w:r>
            <w:proofErr w:type="gramEnd"/>
          </w:p>
        </w:tc>
      </w:tr>
      <w:tr w:rsidR="008852BC" w:rsidRPr="00644C2C" w14:paraId="4FEE3C98" w14:textId="77777777" w:rsidTr="00D335D9">
        <w:tc>
          <w:tcPr>
            <w:tcW w:w="7230" w:type="dxa"/>
            <w:gridSpan w:val="2"/>
          </w:tcPr>
          <w:p w14:paraId="3CAD2BA6" w14:textId="77777777" w:rsidR="002141AA" w:rsidRDefault="002141AA">
            <w:pPr>
              <w:rPr>
                <w:rFonts w:cs="Arial"/>
                <w:b/>
                <w:sz w:val="20"/>
                <w:szCs w:val="20"/>
              </w:rPr>
            </w:pPr>
          </w:p>
          <w:p w14:paraId="5A706162" w14:textId="77777777" w:rsidR="002141AA" w:rsidRDefault="008A5610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1C953B9" wp14:editId="439D976E">
                  <wp:extent cx="495300" cy="795270"/>
                  <wp:effectExtent l="0" t="0" r="0" b="5080"/>
                  <wp:docPr id="1" name="Picture 1" descr="Image result for shadow jumper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hadow jumper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309" cy="816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54E3E4" w14:textId="77777777" w:rsidR="002141AA" w:rsidRDefault="008A5610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Shadow Jumper</w:t>
            </w:r>
          </w:p>
          <w:p w14:paraId="67B75BE5" w14:textId="77777777" w:rsidR="008A5610" w:rsidRDefault="008A5610">
            <w:pPr>
              <w:rPr>
                <w:rFonts w:cs="Arial"/>
                <w:b/>
                <w:sz w:val="20"/>
                <w:szCs w:val="20"/>
              </w:rPr>
            </w:pPr>
          </w:p>
          <w:p w14:paraId="004D57A2" w14:textId="77777777" w:rsidR="002141AA" w:rsidRDefault="002141AA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FC72BC8" wp14:editId="52C4C752">
                  <wp:extent cx="628650" cy="979371"/>
                  <wp:effectExtent l="0" t="0" r="0" b="0"/>
                  <wp:docPr id="12" name="Picture 12" descr="Image result for letters from a lightho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Image result for letters from a lightho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142" cy="991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27837F" w14:textId="77777777" w:rsidR="002141AA" w:rsidRDefault="002141AA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Letters from the Lighthouse</w:t>
            </w:r>
          </w:p>
          <w:p w14:paraId="30EC67F8" w14:textId="77777777" w:rsidR="002141AA" w:rsidRDefault="002141AA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515" w:type="dxa"/>
            <w:gridSpan w:val="2"/>
          </w:tcPr>
          <w:p w14:paraId="785D6C3B" w14:textId="77777777" w:rsidR="008A5610" w:rsidRDefault="008A5610" w:rsidP="008A5610">
            <w:pPr>
              <w:rPr>
                <w:rFonts w:cs="Arial"/>
                <w:sz w:val="20"/>
                <w:szCs w:val="20"/>
              </w:rPr>
            </w:pPr>
            <w:r w:rsidRPr="008A5610">
              <w:rPr>
                <w:rFonts w:cs="Arial"/>
                <w:sz w:val="20"/>
                <w:szCs w:val="20"/>
                <w:highlight w:val="green"/>
              </w:rPr>
              <w:t>Narrative – dialogue focus</w:t>
            </w:r>
          </w:p>
          <w:p w14:paraId="330E1D27" w14:textId="6B643FB8" w:rsidR="008A5610" w:rsidRDefault="008A5610" w:rsidP="008A5610">
            <w:pPr>
              <w:rPr>
                <w:rFonts w:cs="Arial"/>
                <w:sz w:val="20"/>
                <w:szCs w:val="20"/>
              </w:rPr>
            </w:pPr>
            <w:r w:rsidRPr="008A5610">
              <w:rPr>
                <w:rFonts w:cs="Arial"/>
                <w:sz w:val="20"/>
                <w:szCs w:val="20"/>
                <w:highlight w:val="yellow"/>
              </w:rPr>
              <w:t>Persuasive</w:t>
            </w:r>
          </w:p>
          <w:p w14:paraId="3F81359D" w14:textId="77777777" w:rsidR="008A5610" w:rsidRDefault="008A5610" w:rsidP="008A5610">
            <w:pPr>
              <w:rPr>
                <w:rFonts w:cs="Arial"/>
                <w:sz w:val="20"/>
                <w:szCs w:val="20"/>
              </w:rPr>
            </w:pPr>
            <w:r w:rsidRPr="008A5610">
              <w:rPr>
                <w:rFonts w:cs="Arial"/>
                <w:sz w:val="20"/>
                <w:szCs w:val="20"/>
                <w:highlight w:val="yellow"/>
              </w:rPr>
              <w:t>Formal/Informal letters</w:t>
            </w:r>
          </w:p>
          <w:p w14:paraId="5AF296B5" w14:textId="77777777" w:rsidR="008A5610" w:rsidRDefault="008A5610" w:rsidP="008A5610">
            <w:pPr>
              <w:rPr>
                <w:rFonts w:cs="Arial"/>
                <w:sz w:val="20"/>
                <w:szCs w:val="20"/>
              </w:rPr>
            </w:pPr>
          </w:p>
          <w:p w14:paraId="278C9351" w14:textId="77777777" w:rsidR="008A5610" w:rsidRDefault="008A5610" w:rsidP="008A5610">
            <w:pPr>
              <w:rPr>
                <w:rFonts w:cs="Arial"/>
                <w:sz w:val="20"/>
                <w:szCs w:val="20"/>
              </w:rPr>
            </w:pPr>
            <w:r w:rsidRPr="008A5610">
              <w:rPr>
                <w:rFonts w:cs="Arial"/>
                <w:sz w:val="20"/>
                <w:szCs w:val="20"/>
                <w:highlight w:val="green"/>
              </w:rPr>
              <w:t>Narrative – dialogue and setting/character/atmosphere focus</w:t>
            </w:r>
          </w:p>
          <w:p w14:paraId="56FC640A" w14:textId="77777777" w:rsidR="008A5610" w:rsidRDefault="008A5610" w:rsidP="008A5610">
            <w:pPr>
              <w:rPr>
                <w:rFonts w:cs="Arial"/>
                <w:sz w:val="20"/>
                <w:szCs w:val="20"/>
              </w:rPr>
            </w:pPr>
            <w:r w:rsidRPr="008A5610">
              <w:rPr>
                <w:rFonts w:cs="Arial"/>
                <w:sz w:val="20"/>
                <w:szCs w:val="20"/>
                <w:highlight w:val="yellow"/>
              </w:rPr>
              <w:t>Formal Letters</w:t>
            </w:r>
          </w:p>
          <w:p w14:paraId="2B96B6C4" w14:textId="77777777" w:rsidR="008852BC" w:rsidRDefault="008852BC">
            <w:pPr>
              <w:rPr>
                <w:rFonts w:cs="Arial"/>
                <w:b/>
                <w:sz w:val="20"/>
                <w:szCs w:val="20"/>
              </w:rPr>
            </w:pPr>
          </w:p>
        </w:tc>
      </w:tr>
      <w:tr w:rsidR="00C80221" w:rsidRPr="00644C2C" w14:paraId="32F74FCF" w14:textId="77777777" w:rsidTr="00D335D9">
        <w:tc>
          <w:tcPr>
            <w:tcW w:w="1416" w:type="dxa"/>
          </w:tcPr>
          <w:p w14:paraId="7343B039" w14:textId="77777777" w:rsidR="00C80221" w:rsidRPr="00644C2C" w:rsidRDefault="00C80221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366" w:type="dxa"/>
            <w:gridSpan w:val="2"/>
          </w:tcPr>
          <w:p w14:paraId="06CC71EC" w14:textId="73C4E020" w:rsidR="00C80221" w:rsidRPr="00644C2C" w:rsidRDefault="00C80221">
            <w:pPr>
              <w:rPr>
                <w:rFonts w:cs="Arial"/>
                <w:sz w:val="20"/>
                <w:szCs w:val="20"/>
              </w:rPr>
            </w:pPr>
            <w:r w:rsidRPr="00C80221">
              <w:rPr>
                <w:rFonts w:cs="Arial"/>
                <w:sz w:val="20"/>
                <w:szCs w:val="20"/>
                <w:highlight w:val="cyan"/>
              </w:rPr>
              <w:t xml:space="preserve">Use reflective pronouns </w:t>
            </w:r>
            <w:proofErr w:type="spellStart"/>
            <w:r w:rsidRPr="00C80221">
              <w:rPr>
                <w:rFonts w:cs="Arial"/>
                <w:sz w:val="20"/>
                <w:szCs w:val="20"/>
                <w:highlight w:val="cyan"/>
              </w:rPr>
              <w:t>ie</w:t>
            </w:r>
            <w:proofErr w:type="spellEnd"/>
            <w:r w:rsidRPr="00C80221">
              <w:rPr>
                <w:rFonts w:cs="Arial"/>
                <w:sz w:val="20"/>
                <w:szCs w:val="20"/>
                <w:highlight w:val="cyan"/>
              </w:rPr>
              <w:t xml:space="preserve"> myself, yourself, himself, herself, itself, ourselves, yourselves, themselves.</w:t>
            </w:r>
          </w:p>
        </w:tc>
        <w:tc>
          <w:tcPr>
            <w:tcW w:w="963" w:type="dxa"/>
          </w:tcPr>
          <w:p w14:paraId="6C3B1DE8" w14:textId="77777777" w:rsidR="00C80221" w:rsidRPr="00644C2C" w:rsidRDefault="00C80221">
            <w:pPr>
              <w:rPr>
                <w:rFonts w:cs="Arial"/>
                <w:sz w:val="20"/>
                <w:szCs w:val="20"/>
              </w:rPr>
            </w:pPr>
          </w:p>
        </w:tc>
      </w:tr>
      <w:tr w:rsidR="0089753E" w:rsidRPr="00644C2C" w14:paraId="1205DDED" w14:textId="77777777" w:rsidTr="00D335D9">
        <w:tc>
          <w:tcPr>
            <w:tcW w:w="1416" w:type="dxa"/>
          </w:tcPr>
          <w:p w14:paraId="01976053" w14:textId="77777777" w:rsidR="0089753E" w:rsidRPr="00644C2C" w:rsidRDefault="0089753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366" w:type="dxa"/>
            <w:gridSpan w:val="2"/>
          </w:tcPr>
          <w:p w14:paraId="2757001C" w14:textId="79F0ACB9" w:rsidR="0089753E" w:rsidRPr="006934F4" w:rsidRDefault="00C80221">
            <w:pPr>
              <w:rPr>
                <w:rFonts w:cs="Arial"/>
                <w:sz w:val="20"/>
                <w:szCs w:val="20"/>
                <w:highlight w:val="cyan"/>
              </w:rPr>
            </w:pPr>
            <w:r w:rsidRPr="006934F4">
              <w:rPr>
                <w:rFonts w:cs="Arial"/>
                <w:sz w:val="20"/>
                <w:szCs w:val="20"/>
                <w:highlight w:val="cyan"/>
              </w:rPr>
              <w:t xml:space="preserve">Use the passive to create empathy, suspense or a formal tone </w:t>
            </w:r>
            <w:proofErr w:type="spellStart"/>
            <w:r w:rsidRPr="006934F4">
              <w:rPr>
                <w:rFonts w:cs="Arial"/>
                <w:sz w:val="20"/>
                <w:szCs w:val="20"/>
                <w:highlight w:val="cyan"/>
              </w:rPr>
              <w:t>ie</w:t>
            </w:r>
            <w:proofErr w:type="spellEnd"/>
            <w:r w:rsidRPr="006934F4">
              <w:rPr>
                <w:rFonts w:cs="Arial"/>
                <w:sz w:val="20"/>
                <w:szCs w:val="20"/>
                <w:highlight w:val="cyan"/>
              </w:rPr>
              <w:t xml:space="preserve"> </w:t>
            </w:r>
            <w:proofErr w:type="gramStart"/>
            <w:r w:rsidRPr="006934F4">
              <w:rPr>
                <w:rFonts w:cs="Arial"/>
                <w:sz w:val="20"/>
                <w:szCs w:val="20"/>
                <w:highlight w:val="cyan"/>
              </w:rPr>
              <w:t>The</w:t>
            </w:r>
            <w:proofErr w:type="gramEnd"/>
            <w:r w:rsidRPr="006934F4">
              <w:rPr>
                <w:rFonts w:cs="Arial"/>
                <w:sz w:val="20"/>
                <w:szCs w:val="20"/>
                <w:highlight w:val="cyan"/>
              </w:rPr>
              <w:t xml:space="preserve"> house was burnt to the ground; The dragon </w:t>
            </w:r>
            <w:r w:rsidR="006934F4" w:rsidRPr="006934F4">
              <w:rPr>
                <w:rFonts w:cs="Arial"/>
                <w:sz w:val="20"/>
                <w:szCs w:val="20"/>
                <w:highlight w:val="cyan"/>
              </w:rPr>
              <w:t>was caught mid-flight; The creature was last seen.</w:t>
            </w:r>
          </w:p>
        </w:tc>
        <w:tc>
          <w:tcPr>
            <w:tcW w:w="963" w:type="dxa"/>
          </w:tcPr>
          <w:p w14:paraId="4FABEF3D" w14:textId="77777777" w:rsidR="0089753E" w:rsidRPr="00644C2C" w:rsidRDefault="0089753E">
            <w:pPr>
              <w:rPr>
                <w:rFonts w:cs="Arial"/>
                <w:sz w:val="20"/>
                <w:szCs w:val="20"/>
              </w:rPr>
            </w:pPr>
          </w:p>
        </w:tc>
      </w:tr>
      <w:tr w:rsidR="006934F4" w:rsidRPr="00644C2C" w14:paraId="1AB3C44A" w14:textId="77777777" w:rsidTr="00D335D9">
        <w:tc>
          <w:tcPr>
            <w:tcW w:w="1416" w:type="dxa"/>
          </w:tcPr>
          <w:p w14:paraId="6C30B468" w14:textId="77777777" w:rsidR="006934F4" w:rsidRPr="00644C2C" w:rsidRDefault="006934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366" w:type="dxa"/>
            <w:gridSpan w:val="2"/>
          </w:tcPr>
          <w:p w14:paraId="2385F14B" w14:textId="5231703A" w:rsidR="006934F4" w:rsidRPr="006934F4" w:rsidRDefault="006934F4">
            <w:pPr>
              <w:rPr>
                <w:rFonts w:cs="Arial"/>
                <w:sz w:val="20"/>
                <w:szCs w:val="20"/>
                <w:highlight w:val="cyan"/>
              </w:rPr>
            </w:pPr>
            <w:r>
              <w:rPr>
                <w:rFonts w:cs="Arial"/>
                <w:sz w:val="20"/>
                <w:szCs w:val="20"/>
                <w:highlight w:val="cyan"/>
              </w:rPr>
              <w:t>Use defining relative clauses t</w:t>
            </w:r>
            <w:r w:rsidR="003525AF">
              <w:rPr>
                <w:rFonts w:cs="Arial"/>
                <w:sz w:val="20"/>
                <w:szCs w:val="20"/>
                <w:highlight w:val="cyan"/>
              </w:rPr>
              <w:t>o qualify and use relative clauses across writing.</w:t>
            </w:r>
          </w:p>
        </w:tc>
        <w:tc>
          <w:tcPr>
            <w:tcW w:w="963" w:type="dxa"/>
          </w:tcPr>
          <w:p w14:paraId="6486994B" w14:textId="77777777" w:rsidR="006934F4" w:rsidRPr="00644C2C" w:rsidRDefault="006934F4">
            <w:pPr>
              <w:rPr>
                <w:rFonts w:cs="Arial"/>
                <w:sz w:val="20"/>
                <w:szCs w:val="20"/>
              </w:rPr>
            </w:pPr>
          </w:p>
        </w:tc>
      </w:tr>
      <w:tr w:rsidR="003525AF" w:rsidRPr="00644C2C" w14:paraId="4FB7D190" w14:textId="77777777" w:rsidTr="00D335D9">
        <w:tc>
          <w:tcPr>
            <w:tcW w:w="1416" w:type="dxa"/>
          </w:tcPr>
          <w:p w14:paraId="327CC4A1" w14:textId="77777777" w:rsidR="003525AF" w:rsidRPr="00644C2C" w:rsidRDefault="003525A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366" w:type="dxa"/>
            <w:gridSpan w:val="2"/>
          </w:tcPr>
          <w:p w14:paraId="77901692" w14:textId="59EF52E8" w:rsidR="003525AF" w:rsidRDefault="003525AF">
            <w:pPr>
              <w:rPr>
                <w:rFonts w:cs="Arial"/>
                <w:sz w:val="20"/>
                <w:szCs w:val="20"/>
                <w:highlight w:val="cyan"/>
              </w:rPr>
            </w:pPr>
            <w:r w:rsidRPr="00644C2C">
              <w:rPr>
                <w:rFonts w:cs="Arial"/>
                <w:sz w:val="20"/>
                <w:szCs w:val="20"/>
              </w:rPr>
              <w:t xml:space="preserve">Use semi-colons and colons to mark boundaries between independent clauses within a compound sentence </w:t>
            </w:r>
            <w:proofErr w:type="spellStart"/>
            <w:r w:rsidRPr="00644C2C">
              <w:rPr>
                <w:rFonts w:cs="Arial"/>
                <w:color w:val="FF0000"/>
                <w:sz w:val="20"/>
                <w:szCs w:val="20"/>
              </w:rPr>
              <w:t>ie</w:t>
            </w:r>
            <w:proofErr w:type="spellEnd"/>
            <w:r w:rsidRPr="00644C2C">
              <w:rPr>
                <w:rFonts w:cs="Arial"/>
                <w:color w:val="FF0000"/>
                <w:sz w:val="20"/>
                <w:szCs w:val="20"/>
              </w:rPr>
              <w:t xml:space="preserve"> </w:t>
            </w:r>
            <w:proofErr w:type="gramStart"/>
            <w:r w:rsidRPr="00644C2C">
              <w:rPr>
                <w:rFonts w:cs="Arial"/>
                <w:color w:val="FF0000"/>
                <w:sz w:val="20"/>
                <w:szCs w:val="20"/>
              </w:rPr>
              <w:t>The</w:t>
            </w:r>
            <w:proofErr w:type="gramEnd"/>
            <w:r w:rsidRPr="00644C2C">
              <w:rPr>
                <w:rFonts w:cs="Arial"/>
                <w:color w:val="FF0000"/>
                <w:sz w:val="20"/>
                <w:szCs w:val="20"/>
              </w:rPr>
              <w:t xml:space="preserve"> night was black: darkness was a thick fog.</w:t>
            </w:r>
          </w:p>
        </w:tc>
        <w:tc>
          <w:tcPr>
            <w:tcW w:w="963" w:type="dxa"/>
          </w:tcPr>
          <w:p w14:paraId="6DBEE72E" w14:textId="77777777" w:rsidR="003525AF" w:rsidRPr="00644C2C" w:rsidRDefault="003525AF">
            <w:pPr>
              <w:rPr>
                <w:rFonts w:cs="Arial"/>
                <w:sz w:val="20"/>
                <w:szCs w:val="20"/>
              </w:rPr>
            </w:pPr>
          </w:p>
        </w:tc>
      </w:tr>
      <w:tr w:rsidR="003525AF" w:rsidRPr="00644C2C" w14:paraId="03AEEDD2" w14:textId="77777777" w:rsidTr="00D335D9">
        <w:tc>
          <w:tcPr>
            <w:tcW w:w="1416" w:type="dxa"/>
          </w:tcPr>
          <w:p w14:paraId="11A9C663" w14:textId="77777777" w:rsidR="003525AF" w:rsidRPr="00644C2C" w:rsidRDefault="003525A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366" w:type="dxa"/>
            <w:gridSpan w:val="2"/>
          </w:tcPr>
          <w:p w14:paraId="392C774B" w14:textId="68E63879" w:rsidR="003525AF" w:rsidRPr="00644C2C" w:rsidRDefault="003525AF">
            <w:pPr>
              <w:rPr>
                <w:rFonts w:cs="Arial"/>
                <w:sz w:val="20"/>
                <w:szCs w:val="20"/>
              </w:rPr>
            </w:pPr>
            <w:r w:rsidRPr="00644C2C">
              <w:rPr>
                <w:rFonts w:cs="Arial"/>
                <w:sz w:val="20"/>
                <w:szCs w:val="20"/>
              </w:rPr>
              <w:t xml:space="preserve">Use dashes, brackets to mark boundaries between subordinate clauses within a sentence </w:t>
            </w:r>
            <w:proofErr w:type="spellStart"/>
            <w:r w:rsidRPr="00644C2C">
              <w:rPr>
                <w:rFonts w:cs="Arial"/>
                <w:color w:val="FF0000"/>
                <w:sz w:val="20"/>
                <w:szCs w:val="20"/>
              </w:rPr>
              <w:t>ie</w:t>
            </w:r>
            <w:proofErr w:type="spellEnd"/>
            <w:r w:rsidRPr="00644C2C">
              <w:rPr>
                <w:rFonts w:cs="Arial"/>
                <w:color w:val="FF0000"/>
                <w:sz w:val="20"/>
                <w:szCs w:val="20"/>
              </w:rPr>
              <w:t xml:space="preserve"> As Tom walked into the room – his eyes cast low- he felt as if someone was watching him.</w:t>
            </w:r>
          </w:p>
        </w:tc>
        <w:tc>
          <w:tcPr>
            <w:tcW w:w="963" w:type="dxa"/>
          </w:tcPr>
          <w:p w14:paraId="79E93BFA" w14:textId="77777777" w:rsidR="003525AF" w:rsidRPr="00644C2C" w:rsidRDefault="003525AF">
            <w:pPr>
              <w:rPr>
                <w:rFonts w:cs="Arial"/>
                <w:sz w:val="20"/>
                <w:szCs w:val="20"/>
              </w:rPr>
            </w:pPr>
          </w:p>
        </w:tc>
      </w:tr>
      <w:tr w:rsidR="0089753E" w:rsidRPr="00644C2C" w14:paraId="03E5E6C1" w14:textId="77777777" w:rsidTr="00D335D9">
        <w:tc>
          <w:tcPr>
            <w:tcW w:w="1416" w:type="dxa"/>
          </w:tcPr>
          <w:p w14:paraId="061F9854" w14:textId="77777777" w:rsidR="0089753E" w:rsidRPr="00644C2C" w:rsidRDefault="0089753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366" w:type="dxa"/>
            <w:gridSpan w:val="2"/>
          </w:tcPr>
          <w:p w14:paraId="05239015" w14:textId="77777777" w:rsidR="0089753E" w:rsidRPr="00644C2C" w:rsidRDefault="00BE686B">
            <w:pPr>
              <w:rPr>
                <w:rFonts w:cs="Arial"/>
                <w:sz w:val="20"/>
                <w:szCs w:val="20"/>
              </w:rPr>
            </w:pPr>
            <w:r w:rsidRPr="00644C2C">
              <w:rPr>
                <w:rFonts w:cs="Arial"/>
                <w:sz w:val="20"/>
                <w:szCs w:val="20"/>
              </w:rPr>
              <w:t xml:space="preserve">Use modal verbs and adverbs to indicate degrees of possibility </w:t>
            </w:r>
            <w:proofErr w:type="spellStart"/>
            <w:r w:rsidRPr="00644C2C">
              <w:rPr>
                <w:rFonts w:cs="Arial"/>
                <w:color w:val="FF0000"/>
                <w:sz w:val="20"/>
                <w:szCs w:val="20"/>
              </w:rPr>
              <w:t>ie</w:t>
            </w:r>
            <w:proofErr w:type="spellEnd"/>
            <w:r w:rsidRPr="00644C2C">
              <w:rPr>
                <w:rFonts w:cs="Arial"/>
                <w:color w:val="FF0000"/>
                <w:sz w:val="20"/>
                <w:szCs w:val="20"/>
              </w:rPr>
              <w:t xml:space="preserve"> could, should, may, fairly</w:t>
            </w:r>
          </w:p>
        </w:tc>
        <w:tc>
          <w:tcPr>
            <w:tcW w:w="963" w:type="dxa"/>
          </w:tcPr>
          <w:p w14:paraId="405B26A2" w14:textId="77777777" w:rsidR="0089753E" w:rsidRPr="00644C2C" w:rsidRDefault="0089753E">
            <w:pPr>
              <w:rPr>
                <w:rFonts w:cs="Arial"/>
                <w:sz w:val="20"/>
                <w:szCs w:val="20"/>
              </w:rPr>
            </w:pPr>
          </w:p>
        </w:tc>
      </w:tr>
      <w:tr w:rsidR="0089753E" w:rsidRPr="00644C2C" w14:paraId="5A1C3716" w14:textId="77777777" w:rsidTr="00D335D9">
        <w:tc>
          <w:tcPr>
            <w:tcW w:w="1416" w:type="dxa"/>
          </w:tcPr>
          <w:p w14:paraId="25D21BAF" w14:textId="77777777" w:rsidR="0089753E" w:rsidRPr="00644C2C" w:rsidRDefault="0089753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366" w:type="dxa"/>
            <w:gridSpan w:val="2"/>
          </w:tcPr>
          <w:p w14:paraId="087CCA71" w14:textId="77777777" w:rsidR="0089753E" w:rsidRPr="00644C2C" w:rsidRDefault="0083754A">
            <w:pPr>
              <w:rPr>
                <w:rFonts w:cs="Arial"/>
                <w:sz w:val="20"/>
                <w:szCs w:val="20"/>
              </w:rPr>
            </w:pPr>
            <w:r w:rsidRPr="00644C2C">
              <w:rPr>
                <w:rFonts w:cs="Arial"/>
                <w:sz w:val="20"/>
                <w:szCs w:val="20"/>
              </w:rPr>
              <w:t>Use description and dialogue to move action forward.</w:t>
            </w:r>
          </w:p>
        </w:tc>
        <w:tc>
          <w:tcPr>
            <w:tcW w:w="963" w:type="dxa"/>
          </w:tcPr>
          <w:p w14:paraId="366EF791" w14:textId="77777777" w:rsidR="0089753E" w:rsidRPr="00644C2C" w:rsidRDefault="0089753E">
            <w:pPr>
              <w:rPr>
                <w:rFonts w:cs="Arial"/>
                <w:sz w:val="20"/>
                <w:szCs w:val="20"/>
              </w:rPr>
            </w:pPr>
          </w:p>
        </w:tc>
      </w:tr>
      <w:tr w:rsidR="0083754A" w:rsidRPr="00644C2C" w14:paraId="371D1352" w14:textId="77777777" w:rsidTr="00D335D9">
        <w:tc>
          <w:tcPr>
            <w:tcW w:w="1416" w:type="dxa"/>
          </w:tcPr>
          <w:p w14:paraId="077A36CA" w14:textId="77777777" w:rsidR="0083754A" w:rsidRPr="00644C2C" w:rsidRDefault="0083754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366" w:type="dxa"/>
            <w:gridSpan w:val="2"/>
          </w:tcPr>
          <w:p w14:paraId="76949728" w14:textId="77777777" w:rsidR="0083754A" w:rsidRPr="00644C2C" w:rsidRDefault="0083754A">
            <w:pPr>
              <w:rPr>
                <w:rFonts w:cs="Arial"/>
                <w:sz w:val="20"/>
                <w:szCs w:val="20"/>
              </w:rPr>
            </w:pPr>
            <w:r w:rsidRPr="00644C2C">
              <w:rPr>
                <w:rFonts w:cs="Arial"/>
                <w:sz w:val="20"/>
                <w:szCs w:val="20"/>
              </w:rPr>
              <w:t>Accurately use and apply taught prefixes and suffixes in line with spelling document.</w:t>
            </w:r>
          </w:p>
        </w:tc>
        <w:tc>
          <w:tcPr>
            <w:tcW w:w="963" w:type="dxa"/>
          </w:tcPr>
          <w:p w14:paraId="3D77C714" w14:textId="77777777" w:rsidR="0083754A" w:rsidRPr="00644C2C" w:rsidRDefault="0083754A">
            <w:pPr>
              <w:rPr>
                <w:rFonts w:cs="Arial"/>
                <w:sz w:val="20"/>
                <w:szCs w:val="20"/>
              </w:rPr>
            </w:pPr>
          </w:p>
        </w:tc>
      </w:tr>
      <w:tr w:rsidR="0083754A" w:rsidRPr="00644C2C" w14:paraId="739B692A" w14:textId="77777777" w:rsidTr="00D335D9">
        <w:tc>
          <w:tcPr>
            <w:tcW w:w="1416" w:type="dxa"/>
          </w:tcPr>
          <w:p w14:paraId="23F3D386" w14:textId="77777777" w:rsidR="0083754A" w:rsidRPr="00644C2C" w:rsidRDefault="0083754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366" w:type="dxa"/>
            <w:gridSpan w:val="2"/>
          </w:tcPr>
          <w:p w14:paraId="5C068688" w14:textId="77777777" w:rsidR="0083754A" w:rsidRPr="00644C2C" w:rsidRDefault="0083754A">
            <w:pPr>
              <w:rPr>
                <w:rFonts w:cs="Arial"/>
                <w:sz w:val="20"/>
                <w:szCs w:val="20"/>
              </w:rPr>
            </w:pPr>
            <w:r w:rsidRPr="00644C2C">
              <w:rPr>
                <w:rFonts w:cs="Arial"/>
                <w:sz w:val="20"/>
                <w:szCs w:val="20"/>
              </w:rPr>
              <w:t xml:space="preserve">Use vocabulary and structures that are appropriate for formal speech and writing including the subjunctive form </w:t>
            </w:r>
            <w:proofErr w:type="spellStart"/>
            <w:r w:rsidRPr="00644C2C">
              <w:rPr>
                <w:rFonts w:cs="Arial"/>
                <w:color w:val="FF0000"/>
                <w:sz w:val="20"/>
                <w:szCs w:val="20"/>
              </w:rPr>
              <w:t>ie</w:t>
            </w:r>
            <w:proofErr w:type="spellEnd"/>
            <w:r w:rsidRPr="00644C2C">
              <w:rPr>
                <w:rFonts w:cs="Arial"/>
                <w:color w:val="FF0000"/>
                <w:sz w:val="20"/>
                <w:szCs w:val="20"/>
              </w:rPr>
              <w:t xml:space="preserve"> If I were </w:t>
            </w:r>
            <w:proofErr w:type="gramStart"/>
            <w:r w:rsidRPr="00644C2C">
              <w:rPr>
                <w:rFonts w:cs="Arial"/>
                <w:color w:val="FF0000"/>
                <w:sz w:val="20"/>
                <w:szCs w:val="20"/>
              </w:rPr>
              <w:t>you</w:t>
            </w:r>
            <w:proofErr w:type="gramEnd"/>
            <w:r w:rsidRPr="00644C2C">
              <w:rPr>
                <w:rFonts w:cs="Arial"/>
                <w:color w:val="FF0000"/>
                <w:sz w:val="20"/>
                <w:szCs w:val="20"/>
              </w:rPr>
              <w:t xml:space="preserve"> I’d write a letter of complaint.</w:t>
            </w:r>
          </w:p>
        </w:tc>
        <w:tc>
          <w:tcPr>
            <w:tcW w:w="963" w:type="dxa"/>
          </w:tcPr>
          <w:p w14:paraId="0163FADC" w14:textId="77777777" w:rsidR="0083754A" w:rsidRPr="00644C2C" w:rsidRDefault="0083754A">
            <w:pPr>
              <w:rPr>
                <w:rFonts w:cs="Arial"/>
                <w:sz w:val="20"/>
                <w:szCs w:val="20"/>
              </w:rPr>
            </w:pPr>
          </w:p>
        </w:tc>
      </w:tr>
      <w:tr w:rsidR="00D335D9" w:rsidRPr="00644C2C" w14:paraId="706AC975" w14:textId="77777777" w:rsidTr="00D335D9">
        <w:tc>
          <w:tcPr>
            <w:tcW w:w="1416" w:type="dxa"/>
          </w:tcPr>
          <w:p w14:paraId="6B6C0F73" w14:textId="77777777" w:rsidR="00D335D9" w:rsidRPr="00644C2C" w:rsidRDefault="00D335D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366" w:type="dxa"/>
            <w:gridSpan w:val="2"/>
          </w:tcPr>
          <w:p w14:paraId="2B99A3AB" w14:textId="0A341DFA" w:rsidR="00D335D9" w:rsidRPr="00644C2C" w:rsidRDefault="00D335D9">
            <w:pPr>
              <w:rPr>
                <w:rFonts w:cs="Arial"/>
                <w:sz w:val="20"/>
                <w:szCs w:val="20"/>
              </w:rPr>
            </w:pPr>
            <w:r w:rsidRPr="00C80221">
              <w:rPr>
                <w:rFonts w:cs="Arial"/>
                <w:sz w:val="20"/>
                <w:szCs w:val="20"/>
                <w:highlight w:val="cyan"/>
              </w:rPr>
              <w:t xml:space="preserve">Use a range of cohesive devices within and between paragraphs </w:t>
            </w:r>
            <w:proofErr w:type="spellStart"/>
            <w:r w:rsidRPr="00C80221">
              <w:rPr>
                <w:rFonts w:cs="Arial"/>
                <w:sz w:val="20"/>
                <w:szCs w:val="20"/>
                <w:highlight w:val="cyan"/>
              </w:rPr>
              <w:t>ie</w:t>
            </w:r>
            <w:proofErr w:type="spellEnd"/>
            <w:r w:rsidRPr="00C80221">
              <w:rPr>
                <w:rFonts w:cs="Arial"/>
                <w:sz w:val="20"/>
                <w:szCs w:val="20"/>
                <w:highlight w:val="cyan"/>
              </w:rPr>
              <w:t xml:space="preserve"> referencing, repetition for effect, ellipsis, cohesive nouns.</w:t>
            </w:r>
          </w:p>
        </w:tc>
        <w:tc>
          <w:tcPr>
            <w:tcW w:w="963" w:type="dxa"/>
          </w:tcPr>
          <w:p w14:paraId="40289862" w14:textId="77777777" w:rsidR="00D335D9" w:rsidRPr="00644C2C" w:rsidRDefault="00D335D9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00110257" w14:textId="0C6EB061" w:rsidR="00D335D9" w:rsidRDefault="00D335D9"/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1416"/>
        <w:gridCol w:w="5814"/>
        <w:gridCol w:w="2552"/>
        <w:gridCol w:w="963"/>
      </w:tblGrid>
      <w:tr w:rsidR="008852BC" w:rsidRPr="00644C2C" w14:paraId="3D5FCF21" w14:textId="77777777" w:rsidTr="00D335D9">
        <w:tc>
          <w:tcPr>
            <w:tcW w:w="10745" w:type="dxa"/>
            <w:gridSpan w:val="4"/>
            <w:shd w:val="clear" w:color="auto" w:fill="9CC2E5" w:themeFill="accent1" w:themeFillTint="99"/>
          </w:tcPr>
          <w:p w14:paraId="55C7A2EC" w14:textId="77777777" w:rsidR="008852BC" w:rsidRPr="00644C2C" w:rsidRDefault="008852BC">
            <w:pPr>
              <w:rPr>
                <w:rFonts w:cs="Arial"/>
                <w:b/>
                <w:sz w:val="20"/>
                <w:szCs w:val="20"/>
              </w:rPr>
            </w:pPr>
            <w:r w:rsidRPr="00644C2C">
              <w:rPr>
                <w:rFonts w:cs="Arial"/>
                <w:b/>
                <w:sz w:val="20"/>
                <w:szCs w:val="20"/>
              </w:rPr>
              <w:t>Term</w:t>
            </w:r>
            <w:r>
              <w:rPr>
                <w:rFonts w:cs="Arial"/>
                <w:b/>
                <w:sz w:val="20"/>
                <w:szCs w:val="20"/>
              </w:rPr>
              <w:t xml:space="preserve"> 5 and 6</w:t>
            </w:r>
          </w:p>
          <w:p w14:paraId="66C20C54" w14:textId="77777777" w:rsidR="008852BC" w:rsidRPr="00644C2C" w:rsidRDefault="008852BC">
            <w:pPr>
              <w:rPr>
                <w:rFonts w:cs="Arial"/>
                <w:sz w:val="20"/>
                <w:szCs w:val="20"/>
              </w:rPr>
            </w:pPr>
          </w:p>
        </w:tc>
      </w:tr>
      <w:tr w:rsidR="008852BC" w:rsidRPr="00644C2C" w14:paraId="7CE1E2B7" w14:textId="77777777" w:rsidTr="00D335D9">
        <w:tc>
          <w:tcPr>
            <w:tcW w:w="7230" w:type="dxa"/>
            <w:gridSpan w:val="2"/>
          </w:tcPr>
          <w:p w14:paraId="1F99EBF3" w14:textId="77777777" w:rsidR="008852BC" w:rsidRPr="00644C2C" w:rsidRDefault="008852BC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Texts</w:t>
            </w:r>
          </w:p>
        </w:tc>
        <w:tc>
          <w:tcPr>
            <w:tcW w:w="3515" w:type="dxa"/>
            <w:gridSpan w:val="2"/>
          </w:tcPr>
          <w:p w14:paraId="6EFD7D46" w14:textId="77777777" w:rsidR="008852BC" w:rsidRDefault="008852BC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Genre Covered</w:t>
            </w:r>
          </w:p>
          <w:p w14:paraId="0DBBE8E2" w14:textId="77777777" w:rsidR="008852BC" w:rsidRPr="00644C2C" w:rsidRDefault="008852BC" w:rsidP="002141AA">
            <w:pPr>
              <w:rPr>
                <w:rFonts w:cs="Arial"/>
                <w:b/>
                <w:sz w:val="20"/>
                <w:szCs w:val="20"/>
              </w:rPr>
            </w:pPr>
            <w:r w:rsidRPr="008852BC">
              <w:rPr>
                <w:rFonts w:cs="Arial"/>
                <w:b/>
                <w:sz w:val="20"/>
                <w:szCs w:val="20"/>
                <w:highlight w:val="green"/>
              </w:rPr>
              <w:t>Fiction</w:t>
            </w:r>
            <w:r>
              <w:rPr>
                <w:rFonts w:cs="Arial"/>
                <w:b/>
                <w:sz w:val="20"/>
                <w:szCs w:val="20"/>
              </w:rPr>
              <w:t xml:space="preserve">              </w:t>
            </w:r>
            <w:r w:rsidRPr="008852BC">
              <w:rPr>
                <w:rFonts w:cs="Arial"/>
                <w:b/>
                <w:sz w:val="20"/>
                <w:szCs w:val="20"/>
                <w:highlight w:val="yellow"/>
              </w:rPr>
              <w:t>Non Fiction</w:t>
            </w:r>
          </w:p>
        </w:tc>
      </w:tr>
      <w:tr w:rsidR="008852BC" w:rsidRPr="00644C2C" w14:paraId="7F1F6079" w14:textId="77777777" w:rsidTr="00D335D9">
        <w:tc>
          <w:tcPr>
            <w:tcW w:w="7230" w:type="dxa"/>
            <w:gridSpan w:val="2"/>
          </w:tcPr>
          <w:p w14:paraId="00C384AA" w14:textId="77777777" w:rsidR="008852BC" w:rsidRDefault="008852BC">
            <w:pPr>
              <w:rPr>
                <w:rFonts w:cs="Arial"/>
                <w:b/>
                <w:sz w:val="20"/>
                <w:szCs w:val="20"/>
              </w:rPr>
            </w:pPr>
          </w:p>
          <w:p w14:paraId="67C51CBC" w14:textId="77777777" w:rsidR="002141AA" w:rsidRDefault="002141AA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C68028" wp14:editId="287CB1FC">
                  <wp:extent cx="571500" cy="900352"/>
                  <wp:effectExtent l="0" t="0" r="0" b="0"/>
                  <wp:docPr id="13" name="Picture 13" descr="Image result for Journey to Jo'burg pdf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mage result for Journey to Jo'burg pdf fr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8088" cy="910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EC543C" w14:textId="77777777" w:rsidR="002141AA" w:rsidRDefault="002141AA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Journey to 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Jo’burg</w:t>
            </w:r>
            <w:proofErr w:type="spellEnd"/>
          </w:p>
          <w:p w14:paraId="78682B01" w14:textId="77777777" w:rsidR="002141AA" w:rsidRDefault="002141AA">
            <w:pPr>
              <w:rPr>
                <w:rFonts w:cs="Arial"/>
                <w:b/>
                <w:sz w:val="20"/>
                <w:szCs w:val="20"/>
              </w:rPr>
            </w:pPr>
          </w:p>
          <w:p w14:paraId="4F46C1D2" w14:textId="77777777" w:rsidR="002141AA" w:rsidRDefault="002141AA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515" w:type="dxa"/>
            <w:gridSpan w:val="2"/>
          </w:tcPr>
          <w:p w14:paraId="688663E3" w14:textId="77777777" w:rsidR="008A5610" w:rsidRDefault="008A5610" w:rsidP="008A5610">
            <w:pPr>
              <w:rPr>
                <w:rFonts w:cs="Arial"/>
                <w:sz w:val="20"/>
                <w:szCs w:val="20"/>
              </w:rPr>
            </w:pPr>
            <w:r w:rsidRPr="008A5610">
              <w:rPr>
                <w:rFonts w:cs="Arial"/>
                <w:sz w:val="20"/>
                <w:szCs w:val="20"/>
                <w:highlight w:val="green"/>
              </w:rPr>
              <w:t>Journey Narrative</w:t>
            </w:r>
          </w:p>
          <w:p w14:paraId="06B2EA10" w14:textId="77777777" w:rsidR="008A5610" w:rsidRDefault="008A5610" w:rsidP="008A5610">
            <w:pPr>
              <w:rPr>
                <w:rFonts w:cs="Arial"/>
                <w:sz w:val="20"/>
                <w:szCs w:val="20"/>
              </w:rPr>
            </w:pPr>
            <w:r w:rsidRPr="008A5610">
              <w:rPr>
                <w:rFonts w:cs="Arial"/>
                <w:sz w:val="20"/>
                <w:szCs w:val="20"/>
                <w:highlight w:val="yellow"/>
              </w:rPr>
              <w:t>Eye Witness Report – 1 week</w:t>
            </w:r>
          </w:p>
          <w:p w14:paraId="18CA1F30" w14:textId="77777777" w:rsidR="008A5610" w:rsidRDefault="008A5610" w:rsidP="008A5610">
            <w:pPr>
              <w:rPr>
                <w:rFonts w:cs="Arial"/>
                <w:sz w:val="20"/>
                <w:szCs w:val="20"/>
              </w:rPr>
            </w:pPr>
            <w:r w:rsidRPr="008A5610">
              <w:rPr>
                <w:rFonts w:cs="Arial"/>
                <w:sz w:val="20"/>
                <w:szCs w:val="20"/>
                <w:highlight w:val="green"/>
              </w:rPr>
              <w:t xml:space="preserve">Letter from </w:t>
            </w:r>
            <w:proofErr w:type="spellStart"/>
            <w:r w:rsidRPr="008A5610">
              <w:rPr>
                <w:rFonts w:cs="Arial"/>
                <w:sz w:val="20"/>
                <w:szCs w:val="20"/>
                <w:highlight w:val="green"/>
              </w:rPr>
              <w:t>Mma</w:t>
            </w:r>
            <w:proofErr w:type="spellEnd"/>
            <w:r w:rsidRPr="008A5610">
              <w:rPr>
                <w:rFonts w:cs="Arial"/>
                <w:sz w:val="20"/>
                <w:szCs w:val="20"/>
                <w:highlight w:val="green"/>
              </w:rPr>
              <w:t xml:space="preserve"> – 1 week</w:t>
            </w:r>
          </w:p>
          <w:p w14:paraId="1D1B30D5" w14:textId="77777777" w:rsidR="008A5610" w:rsidRDefault="008A5610" w:rsidP="008A5610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(SATS and Camp in this term)</w:t>
            </w:r>
          </w:p>
          <w:p w14:paraId="372D1E4A" w14:textId="77777777" w:rsidR="008A5610" w:rsidRDefault="008A5610" w:rsidP="008A5610">
            <w:pPr>
              <w:rPr>
                <w:rFonts w:cs="Arial"/>
                <w:sz w:val="20"/>
                <w:szCs w:val="20"/>
              </w:rPr>
            </w:pPr>
          </w:p>
          <w:p w14:paraId="58EFDE97" w14:textId="77777777" w:rsidR="008A5610" w:rsidRDefault="008A5610" w:rsidP="008A5610">
            <w:pPr>
              <w:rPr>
                <w:rFonts w:cs="Arial"/>
                <w:sz w:val="20"/>
                <w:szCs w:val="20"/>
              </w:rPr>
            </w:pPr>
          </w:p>
          <w:p w14:paraId="053B1B4E" w14:textId="77777777" w:rsidR="008A5610" w:rsidRDefault="008A5610" w:rsidP="008A5610">
            <w:pPr>
              <w:rPr>
                <w:rFonts w:cs="Arial"/>
                <w:sz w:val="20"/>
                <w:szCs w:val="20"/>
              </w:rPr>
            </w:pPr>
          </w:p>
          <w:p w14:paraId="479327A6" w14:textId="77777777" w:rsidR="008A5610" w:rsidRDefault="008A5610" w:rsidP="008A5610">
            <w:pPr>
              <w:rPr>
                <w:rFonts w:cs="Arial"/>
                <w:sz w:val="20"/>
                <w:szCs w:val="20"/>
              </w:rPr>
            </w:pPr>
          </w:p>
          <w:p w14:paraId="7364DA80" w14:textId="77777777" w:rsidR="008852BC" w:rsidRDefault="008852BC" w:rsidP="008A5610">
            <w:pPr>
              <w:rPr>
                <w:rFonts w:cs="Arial"/>
                <w:b/>
                <w:sz w:val="20"/>
                <w:szCs w:val="20"/>
              </w:rPr>
            </w:pPr>
          </w:p>
        </w:tc>
      </w:tr>
      <w:tr w:rsidR="006934F4" w:rsidRPr="00644C2C" w14:paraId="150DDD88" w14:textId="77777777" w:rsidTr="00D335D9">
        <w:tc>
          <w:tcPr>
            <w:tcW w:w="1416" w:type="dxa"/>
          </w:tcPr>
          <w:p w14:paraId="2ACB4724" w14:textId="77777777" w:rsidR="006934F4" w:rsidRPr="00644C2C" w:rsidRDefault="006934F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366" w:type="dxa"/>
            <w:gridSpan w:val="2"/>
          </w:tcPr>
          <w:p w14:paraId="53750B31" w14:textId="509777F5" w:rsidR="006934F4" w:rsidRPr="00644C2C" w:rsidRDefault="006934F4">
            <w:pPr>
              <w:rPr>
                <w:rFonts w:cs="Arial"/>
                <w:sz w:val="20"/>
                <w:szCs w:val="20"/>
              </w:rPr>
            </w:pPr>
            <w:r w:rsidRPr="006934F4">
              <w:rPr>
                <w:rFonts w:cs="Arial"/>
                <w:sz w:val="20"/>
                <w:szCs w:val="20"/>
                <w:highlight w:val="cyan"/>
              </w:rPr>
              <w:t xml:space="preserve">Introduce the subjunctive form </w:t>
            </w:r>
            <w:proofErr w:type="spellStart"/>
            <w:r w:rsidRPr="006934F4">
              <w:rPr>
                <w:rFonts w:cs="Arial"/>
                <w:sz w:val="20"/>
                <w:szCs w:val="20"/>
                <w:highlight w:val="cyan"/>
              </w:rPr>
              <w:t>ie</w:t>
            </w:r>
            <w:proofErr w:type="spellEnd"/>
            <w:r w:rsidRPr="006934F4">
              <w:rPr>
                <w:rFonts w:cs="Arial"/>
                <w:sz w:val="20"/>
                <w:szCs w:val="20"/>
                <w:highlight w:val="cyan"/>
              </w:rPr>
              <w:t xml:space="preserve"> If I were </w:t>
            </w:r>
            <w:proofErr w:type="gramStart"/>
            <w:r w:rsidRPr="006934F4">
              <w:rPr>
                <w:rFonts w:cs="Arial"/>
                <w:sz w:val="20"/>
                <w:szCs w:val="20"/>
                <w:highlight w:val="cyan"/>
              </w:rPr>
              <w:t>you;</w:t>
            </w:r>
            <w:proofErr w:type="gramEnd"/>
            <w:r w:rsidRPr="006934F4">
              <w:rPr>
                <w:rFonts w:cs="Arial"/>
                <w:sz w:val="20"/>
                <w:szCs w:val="20"/>
                <w:highlight w:val="cyan"/>
              </w:rPr>
              <w:t xml:space="preserve"> If that were the case</w:t>
            </w:r>
          </w:p>
        </w:tc>
        <w:tc>
          <w:tcPr>
            <w:tcW w:w="963" w:type="dxa"/>
          </w:tcPr>
          <w:p w14:paraId="4C3B2BD8" w14:textId="77777777" w:rsidR="006934F4" w:rsidRPr="00644C2C" w:rsidRDefault="006934F4">
            <w:pPr>
              <w:rPr>
                <w:rFonts w:cs="Arial"/>
                <w:sz w:val="20"/>
                <w:szCs w:val="20"/>
              </w:rPr>
            </w:pPr>
          </w:p>
        </w:tc>
      </w:tr>
      <w:tr w:rsidR="0089753E" w:rsidRPr="00644C2C" w14:paraId="33C1714E" w14:textId="77777777" w:rsidTr="00D335D9">
        <w:tc>
          <w:tcPr>
            <w:tcW w:w="1416" w:type="dxa"/>
          </w:tcPr>
          <w:p w14:paraId="71C50B73" w14:textId="77777777" w:rsidR="0089753E" w:rsidRPr="00644C2C" w:rsidRDefault="0089753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366" w:type="dxa"/>
            <w:gridSpan w:val="2"/>
          </w:tcPr>
          <w:p w14:paraId="2F55209B" w14:textId="77777777" w:rsidR="0089753E" w:rsidRPr="00644C2C" w:rsidRDefault="001C58B8">
            <w:pPr>
              <w:rPr>
                <w:rFonts w:cs="Arial"/>
                <w:sz w:val="20"/>
                <w:szCs w:val="20"/>
              </w:rPr>
            </w:pPr>
            <w:r w:rsidRPr="00644C2C">
              <w:rPr>
                <w:rFonts w:cs="Arial"/>
                <w:sz w:val="20"/>
                <w:szCs w:val="20"/>
              </w:rPr>
              <w:t>Use a range of language features in fiction and non-</w:t>
            </w:r>
            <w:r w:rsidRPr="00644C2C">
              <w:rPr>
                <w:rFonts w:cs="Arial"/>
                <w:color w:val="FF0000"/>
                <w:sz w:val="20"/>
                <w:szCs w:val="20"/>
              </w:rPr>
              <w:t xml:space="preserve">fiction </w:t>
            </w:r>
            <w:proofErr w:type="spellStart"/>
            <w:r w:rsidRPr="00644C2C">
              <w:rPr>
                <w:rFonts w:cs="Arial"/>
                <w:color w:val="FF0000"/>
                <w:sz w:val="20"/>
                <w:szCs w:val="20"/>
              </w:rPr>
              <w:t>ie</w:t>
            </w:r>
            <w:proofErr w:type="spellEnd"/>
            <w:r w:rsidRPr="00644C2C">
              <w:rPr>
                <w:rFonts w:cs="Arial"/>
                <w:color w:val="FF0000"/>
                <w:sz w:val="20"/>
                <w:szCs w:val="20"/>
              </w:rPr>
              <w:t xml:space="preserve"> similes, alliteration, hyperbole, expanded noun phrases.</w:t>
            </w:r>
          </w:p>
        </w:tc>
        <w:tc>
          <w:tcPr>
            <w:tcW w:w="963" w:type="dxa"/>
          </w:tcPr>
          <w:p w14:paraId="6FD0AE73" w14:textId="77777777" w:rsidR="0089753E" w:rsidRPr="00644C2C" w:rsidRDefault="0089753E">
            <w:pPr>
              <w:rPr>
                <w:rFonts w:cs="Arial"/>
                <w:sz w:val="20"/>
                <w:szCs w:val="20"/>
              </w:rPr>
            </w:pPr>
          </w:p>
        </w:tc>
      </w:tr>
      <w:tr w:rsidR="0089753E" w:rsidRPr="00644C2C" w14:paraId="45EF67B3" w14:textId="77777777" w:rsidTr="00D335D9">
        <w:tc>
          <w:tcPr>
            <w:tcW w:w="1416" w:type="dxa"/>
          </w:tcPr>
          <w:p w14:paraId="1F249D2C" w14:textId="77777777" w:rsidR="0089753E" w:rsidRPr="00644C2C" w:rsidRDefault="008975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66" w:type="dxa"/>
            <w:gridSpan w:val="2"/>
          </w:tcPr>
          <w:p w14:paraId="5AAE60AC" w14:textId="77777777" w:rsidR="0089753E" w:rsidRPr="00644C2C" w:rsidRDefault="001C58B8">
            <w:pPr>
              <w:rPr>
                <w:rFonts w:ascii="Calibri" w:hAnsi="Calibri" w:cs="Arial"/>
                <w:sz w:val="20"/>
                <w:szCs w:val="20"/>
              </w:rPr>
            </w:pPr>
            <w:r w:rsidRPr="00644C2C">
              <w:rPr>
                <w:rFonts w:ascii="Calibri" w:hAnsi="Calibri" w:cs="Arial"/>
                <w:sz w:val="20"/>
                <w:szCs w:val="20"/>
              </w:rPr>
              <w:t>Use precise word choices, repetition, foreshadowing, flashbacks.</w:t>
            </w:r>
          </w:p>
        </w:tc>
        <w:tc>
          <w:tcPr>
            <w:tcW w:w="963" w:type="dxa"/>
          </w:tcPr>
          <w:p w14:paraId="6EBF8F75" w14:textId="77777777" w:rsidR="0089753E" w:rsidRPr="00644C2C" w:rsidRDefault="0089753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58B8" w:rsidRPr="00644C2C" w14:paraId="72FD80F1" w14:textId="77777777" w:rsidTr="00D335D9">
        <w:tc>
          <w:tcPr>
            <w:tcW w:w="1416" w:type="dxa"/>
          </w:tcPr>
          <w:p w14:paraId="0C6A22F6" w14:textId="77777777" w:rsidR="001C58B8" w:rsidRPr="00644C2C" w:rsidRDefault="001C58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66" w:type="dxa"/>
            <w:gridSpan w:val="2"/>
          </w:tcPr>
          <w:p w14:paraId="5ECBDE2E" w14:textId="77777777" w:rsidR="001C58B8" w:rsidRPr="00644C2C" w:rsidRDefault="001C58B8">
            <w:pPr>
              <w:rPr>
                <w:rFonts w:ascii="Calibri" w:hAnsi="Calibri" w:cs="Arial"/>
                <w:sz w:val="20"/>
                <w:szCs w:val="20"/>
              </w:rPr>
            </w:pPr>
            <w:r w:rsidRPr="00644C2C">
              <w:rPr>
                <w:rFonts w:ascii="Calibri" w:hAnsi="Calibri" w:cs="Arial"/>
                <w:sz w:val="20"/>
                <w:szCs w:val="20"/>
              </w:rPr>
              <w:t>Manage shifts in levels of formality.</w:t>
            </w:r>
          </w:p>
        </w:tc>
        <w:tc>
          <w:tcPr>
            <w:tcW w:w="963" w:type="dxa"/>
          </w:tcPr>
          <w:p w14:paraId="4E1767FF" w14:textId="77777777" w:rsidR="001C58B8" w:rsidRPr="00644C2C" w:rsidRDefault="001C58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5D1E" w:rsidRPr="00644C2C" w14:paraId="6E580B70" w14:textId="77777777" w:rsidTr="000056D9">
        <w:tc>
          <w:tcPr>
            <w:tcW w:w="10745" w:type="dxa"/>
            <w:gridSpan w:val="4"/>
          </w:tcPr>
          <w:p w14:paraId="18376822" w14:textId="77777777" w:rsidR="003C5D1E" w:rsidRPr="00D335D9" w:rsidRDefault="003C5D1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35D9">
              <w:rPr>
                <w:rFonts w:ascii="Arial" w:hAnsi="Arial" w:cs="Arial"/>
                <w:b/>
                <w:bCs/>
                <w:sz w:val="20"/>
                <w:szCs w:val="20"/>
              </w:rPr>
              <w:t>Note</w:t>
            </w:r>
          </w:p>
          <w:p w14:paraId="67DB97B6" w14:textId="20A29F72" w:rsidR="003C5D1E" w:rsidRPr="00644C2C" w:rsidRDefault="003C5D1E">
            <w:pPr>
              <w:rPr>
                <w:rFonts w:ascii="Arial" w:hAnsi="Arial" w:cs="Arial"/>
                <w:sz w:val="20"/>
                <w:szCs w:val="20"/>
              </w:rPr>
            </w:pPr>
            <w:r w:rsidRPr="00D335D9">
              <w:rPr>
                <w:rFonts w:ascii="Calibri" w:hAnsi="Calibri" w:cs="Arial"/>
                <w:b/>
                <w:bCs/>
                <w:sz w:val="20"/>
                <w:szCs w:val="20"/>
              </w:rPr>
              <w:t>Curriculum has mostly been taught by this stage and the focus is on revision, editing and application of skills.</w:t>
            </w:r>
          </w:p>
        </w:tc>
      </w:tr>
    </w:tbl>
    <w:p w14:paraId="02489F8E" w14:textId="77777777" w:rsidR="0089753E" w:rsidRPr="00644C2C" w:rsidRDefault="0089753E">
      <w:pPr>
        <w:rPr>
          <w:sz w:val="20"/>
          <w:szCs w:val="20"/>
        </w:rPr>
      </w:pPr>
    </w:p>
    <w:sectPr w:rsidR="0089753E" w:rsidRPr="00644C2C" w:rsidSect="00D335D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53E"/>
    <w:rsid w:val="001C58B8"/>
    <w:rsid w:val="002141AA"/>
    <w:rsid w:val="002705BD"/>
    <w:rsid w:val="003525AF"/>
    <w:rsid w:val="00390551"/>
    <w:rsid w:val="003C5D1E"/>
    <w:rsid w:val="004F41FA"/>
    <w:rsid w:val="004F6D5C"/>
    <w:rsid w:val="00644C2C"/>
    <w:rsid w:val="006934F4"/>
    <w:rsid w:val="007F16CA"/>
    <w:rsid w:val="00812DAC"/>
    <w:rsid w:val="0083754A"/>
    <w:rsid w:val="00882093"/>
    <w:rsid w:val="008852BC"/>
    <w:rsid w:val="0089753E"/>
    <w:rsid w:val="008A5610"/>
    <w:rsid w:val="00A56FEF"/>
    <w:rsid w:val="00A708A7"/>
    <w:rsid w:val="00BE686B"/>
    <w:rsid w:val="00BF0BA4"/>
    <w:rsid w:val="00C331F0"/>
    <w:rsid w:val="00C80221"/>
    <w:rsid w:val="00D335D9"/>
    <w:rsid w:val="00E84580"/>
    <w:rsid w:val="00F71115"/>
    <w:rsid w:val="00FB0A16"/>
    <w:rsid w:val="00FD0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011EB"/>
  <w15:chartTrackingRefBased/>
  <w15:docId w15:val="{BCC5A2DE-0B60-4F9C-94AE-9392C7B88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7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4C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4C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 IT</Company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Daniel</dc:creator>
  <cp:keywords/>
  <dc:description/>
  <cp:lastModifiedBy>Jayne Daniel</cp:lastModifiedBy>
  <cp:revision>4</cp:revision>
  <cp:lastPrinted>2024-04-22T09:43:00Z</cp:lastPrinted>
  <dcterms:created xsi:type="dcterms:W3CDTF">2024-04-22T08:35:00Z</dcterms:created>
  <dcterms:modified xsi:type="dcterms:W3CDTF">2024-04-22T09:55:00Z</dcterms:modified>
</cp:coreProperties>
</file>